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279" w:rsidRDefault="00780279" w:rsidP="00780279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bCs/>
        </w:rPr>
      </w:pPr>
      <w:r>
        <w:rPr>
          <w:rFonts w:ascii="PT Sans" w:hAnsi="PT Sans"/>
          <w:color w:val="000000"/>
        </w:rPr>
        <w:t xml:space="preserve">                        </w:t>
      </w: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780279" w:rsidRDefault="00780279" w:rsidP="0078027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780279" w:rsidRDefault="00780279" w:rsidP="0078027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780279" w:rsidRDefault="00780279" w:rsidP="0078027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11 февраля 2020 г. № 24-01-07/9174</w:t>
      </w:r>
    </w:p>
    <w:p w:rsidR="00780279" w:rsidRDefault="00780279" w:rsidP="00780279">
      <w:r>
        <w:t> </w:t>
      </w: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заключения и оплаты по контракту исполнителю, применяющему упрощенную систему налогообложения, сообщает, что позиция Минфина России по указанному вопросу представлена в информационном письме участникам контрактной системы от 15 мая 2019 г. № 24-01-07/34829, размещенном на официальном сайте Минфина России по адресу: https://www.mi№fi№.ru/ru/perfoma№ce/co№tracts/applicatio№/, а также на официальном сайте единой информационной системы в сфере закупок по адресу: http://www.zakupki.gov.ru/epz/mai№/public/docume№t/view.html?sectio№Id=910.</w:t>
      </w:r>
    </w:p>
    <w:p w:rsidR="00780279" w:rsidRDefault="00780279" w:rsidP="00780279">
      <w:pPr>
        <w:jc w:val="both"/>
      </w:pPr>
      <w:r>
        <w:t>Вместе с тем полагаем необходимым отметить, что статьей 110.2 Закона № 44-ФЗ определены особенности заключения и исполнения контракта, предметом которого является выполнение проектных и (или) изыскательских работ, и контрактов, предметом которых являются строительство, реконструкция объектов капитального строительства.</w:t>
      </w:r>
    </w:p>
    <w:p w:rsidR="00780279" w:rsidRDefault="00780279" w:rsidP="00780279">
      <w:pPr>
        <w:jc w:val="both"/>
      </w:pPr>
      <w:r>
        <w:t>Так, частью 6.1 статьи 110.2 Закона № 44-ФЗ предусмотрено, что оплата выполненных работ по контрактам, предметом которых являются строительство, реконструкция объектов капитального строительства, осуществляется в пределах цены контрактов в соответствии с их сметой в сроки и в размерах, которые установлены таким контрактом или графиком оплаты выполненных по контракту работ (при наличии) с учетом графика выполнения строительно-монтажных работ и фактически выполненных подрядчиком работ. При этом составление сметы контракта осуществляется в пределах цены контракта без использования предусмотренных проектной документацией в соответствии с Градостроительным кодексом Российской Федерации сметных нормативов, сведения о которых включены в федеральный реестр сметных нормативов, и сметных цен строительных ресурсов.</w:t>
      </w:r>
    </w:p>
    <w:p w:rsidR="00780279" w:rsidRDefault="00780279" w:rsidP="00780279">
      <w:pPr>
        <w:jc w:val="both"/>
      </w:pPr>
      <w:r>
        <w:t>В соответствии с частью 7 статьи 110.2 Закона № 44-ФЗ методики составления сметы контракта, графика оплаты выполненных по контракту работ, графика выполнения строительно-монтажных работ утверждаются уполномоченным Правительством Российской Федерации федеральным органом исполнительной власти.</w:t>
      </w:r>
    </w:p>
    <w:p w:rsidR="00780279" w:rsidRDefault="00780279" w:rsidP="00780279">
      <w:pPr>
        <w:jc w:val="both"/>
      </w:pPr>
      <w:r>
        <w:t>Минстроем России утвержден приказ от 23.12.2019 № 841/</w:t>
      </w:r>
      <w:proofErr w:type="spellStart"/>
      <w:r>
        <w:t>пр</w:t>
      </w:r>
      <w:proofErr w:type="spellEnd"/>
      <w:r>
        <w:t xml:space="preserve"> "Об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 и Методики составления сметы контракта, предметом которого являются строительство, реконструкция объектов капитального строительства", который вступает в силу с 15 февраля 2020 года.</w:t>
      </w:r>
    </w:p>
    <w:p w:rsidR="00780279" w:rsidRDefault="00780279" w:rsidP="00780279">
      <w:pPr>
        <w:jc w:val="both"/>
      </w:pPr>
      <w:r>
        <w:t>В связи с изложенным за дополнительными разъяснениями по вопросу о методике составления сметы контракта, предметом которого являются строительство, реконструкция объектов капитального строительства, заявитель вправе обратиться в Минстрой России. </w:t>
      </w:r>
      <w:bookmarkEnd w:id="0"/>
    </w:p>
    <w:p w:rsidR="00780279" w:rsidRDefault="00780279" w:rsidP="00780279">
      <w:pPr>
        <w:jc w:val="right"/>
      </w:pPr>
      <w:r>
        <w:t>Заместитель директора Департамента</w:t>
      </w:r>
    </w:p>
    <w:p w:rsidR="00780279" w:rsidRDefault="00780279" w:rsidP="00780279">
      <w:pPr>
        <w:jc w:val="right"/>
      </w:pPr>
      <w:r>
        <w:lastRenderedPageBreak/>
        <w:t>Д.А.ГОТОВЦЕВ</w:t>
      </w:r>
    </w:p>
    <w:p w:rsidR="00780279" w:rsidRDefault="00780279" w:rsidP="00780279">
      <w:r>
        <w:t>11.02.2020</w:t>
      </w:r>
    </w:p>
    <w:p w:rsidR="00780279" w:rsidRDefault="00780279" w:rsidP="00780279">
      <w:r>
        <w:t> </w:t>
      </w:r>
    </w:p>
    <w:p w:rsidR="00780279" w:rsidRDefault="00780279" w:rsidP="00780279">
      <w:r>
        <w:t> </w:t>
      </w:r>
    </w:p>
    <w:p w:rsidR="006423B4" w:rsidRDefault="006423B4"/>
    <w:sectPr w:rsidR="00642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7B04"/>
    <w:multiLevelType w:val="multilevel"/>
    <w:tmpl w:val="2A1E0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279"/>
    <w:rsid w:val="006423B4"/>
    <w:rsid w:val="0078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4E0AF"/>
  <w15:chartTrackingRefBased/>
  <w15:docId w15:val="{41C9B83C-D650-43EE-86F1-5C4787A5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27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0279"/>
    <w:rPr>
      <w:color w:val="0000FF"/>
      <w:u w:val="single"/>
    </w:rPr>
  </w:style>
  <w:style w:type="paragraph" w:customStyle="1" w:styleId="search-resultstext">
    <w:name w:val="search-results__text"/>
    <w:basedOn w:val="a"/>
    <w:rsid w:val="00780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780279"/>
  </w:style>
  <w:style w:type="character" w:customStyle="1" w:styleId="b">
    <w:name w:val="b"/>
    <w:basedOn w:val="a0"/>
    <w:rsid w:val="00780279"/>
  </w:style>
  <w:style w:type="paragraph" w:customStyle="1" w:styleId="search-resultslink-inherit">
    <w:name w:val="search-results__link-inherit"/>
    <w:basedOn w:val="a"/>
    <w:rsid w:val="00780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780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2021-08-26T07:41:00Z</dcterms:created>
  <dcterms:modified xsi:type="dcterms:W3CDTF">2021-08-26T07:45:00Z</dcterms:modified>
</cp:coreProperties>
</file>