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31" w:rsidRDefault="00BB7331" w:rsidP="00BB73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B7331" w:rsidRDefault="00BB7331" w:rsidP="00BB73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bookmarkStart w:id="0" w:name="_GoBack"/>
      <w:bookmarkEnd w:id="0"/>
    </w:p>
    <w:p w:rsidR="00BB7331" w:rsidRDefault="00BB7331" w:rsidP="00BB73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B7331" w:rsidRDefault="00BB7331" w:rsidP="00BB73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февраля 2020 г. № 24-01-08/9178</w:t>
      </w:r>
    </w:p>
    <w:p w:rsidR="00BB7331" w:rsidRDefault="00BB7331" w:rsidP="00BB7331">
      <w:pPr>
        <w:jc w:val="both"/>
        <w:rPr>
          <w:rFonts w:ascii="Times New Roman" w:hAnsi="Times New Roman" w:cs="Times New Roman"/>
        </w:rPr>
      </w:pPr>
      <w:r>
        <w:t> </w:t>
      </w:r>
    </w:p>
    <w:p w:rsidR="00BB7331" w:rsidRDefault="00BB7331" w:rsidP="00BB7331">
      <w:pPr>
        <w:jc w:val="both"/>
      </w:pPr>
      <w:r>
        <w:t>Департамент бюджетной политики в сфере контрактной системы Минфина России, рассмотрев в рамках компетенции обращение от 16.01.2020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планирования и нормирования закупок, сообщает следующее.</w:t>
      </w:r>
    </w:p>
    <w:p w:rsidR="00BB7331" w:rsidRDefault="00BB7331" w:rsidP="00BB7331">
      <w:pPr>
        <w:jc w:val="both"/>
      </w:pPr>
      <w:r>
        <w:t>В соответствии с частью 1 статьи 18 Закона № 44-ФЗ установлено, что в целях указанного Федерального закона обоснованной признается закупка, осуществляемая в соответствии с положениями статей 19 и 22 Закона № 44-ФЗ.</w:t>
      </w:r>
    </w:p>
    <w:p w:rsidR="00BB7331" w:rsidRDefault="00BB7331" w:rsidP="00BB7331">
      <w:pPr>
        <w:jc w:val="both"/>
      </w:pPr>
      <w:r>
        <w:t>Положениями статьи 19 Закона № 44-ФЗ для достижения основополагающих целей осуществления закупок, в том числе эффективного использования бюджетных средств, предусмотрен механизм нормирования, позволяющий обеспечить государственные и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государственных (муниципальных) услуг (выполнения работ) и реализации государственных (муниципальных) функций) или являются предметами роскоши в соответствии с законодательством Российской Федерации.</w:t>
      </w:r>
    </w:p>
    <w:p w:rsidR="00BB7331" w:rsidRDefault="00BB7331" w:rsidP="00BB7331">
      <w:pPr>
        <w:jc w:val="both"/>
      </w:pPr>
      <w:r>
        <w:t>Так, согласно части 1 статьи 19 Закона № 44-ФЗ предусмотрено, что под нормированием в сфере закупок понимается установление:</w:t>
      </w:r>
    </w:p>
    <w:p w:rsidR="00BB7331" w:rsidRDefault="00BB7331" w:rsidP="00BB7331">
      <w:pPr>
        <w:jc w:val="both"/>
      </w:pPr>
      <w:r>
        <w:t>требований к закупаемым заказчиком товарам, работам, услугам (в том числе предельной цены товаров, работ, услуг);</w:t>
      </w:r>
    </w:p>
    <w:p w:rsidR="00BB7331" w:rsidRDefault="00BB7331" w:rsidP="00BB7331">
      <w:pPr>
        <w:jc w:val="both"/>
      </w:pPr>
      <w:r>
        <w:t>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BB7331" w:rsidRDefault="00BB7331" w:rsidP="00BB7331">
      <w:pPr>
        <w:jc w:val="both"/>
      </w:pPr>
      <w:r>
        <w:t>В соответствии с частью 5 статьи 19 Закона № 44-ФЗ государственные органы, органы управления государственными внебюджетными фондами, муниципальные органы, определенные в соответствии с Бюджетным кодексом Российской Федерации наиболее значимые учреждения науки, образования, культуры и здравоохранения на основании правил нормирования, установленных в соответствии с частью 4 указанной статьи, утверждают требования к закупаемым ими, их 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</w:p>
    <w:p w:rsidR="00BB7331" w:rsidRDefault="00BB7331" w:rsidP="00BB7331">
      <w:pPr>
        <w:jc w:val="both"/>
      </w:pPr>
      <w:r>
        <w:t xml:space="preserve">При этом частью 6 статьи 19 Закона № 44-ФЗ установлено, что правила нормирования, требования к отдельным видам товаров, работ, услуг (в том числе предельные цены товаров, работ, услуг) и </w:t>
      </w:r>
      <w:r>
        <w:lastRenderedPageBreak/>
        <w:t>(или) нормативные затраты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учреждения) подлежат размещению в единой информационной системе (далее - ЕИС).</w:t>
      </w:r>
    </w:p>
    <w:p w:rsidR="00BB7331" w:rsidRDefault="00BB7331" w:rsidP="00BB7331">
      <w:pPr>
        <w:jc w:val="both"/>
      </w:pPr>
      <w:r>
        <w:t>Согласно пункту 16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исполнения, утвержденных постановлением Правительства Российской Федерации от 19.05.2015 № 479, заказчики в течение 7 рабочих дней со дня принятия правовых актов о нормировании размещают эти правовые акты в установленном порядке в ЕИС.</w:t>
      </w:r>
    </w:p>
    <w:p w:rsidR="00BB7331" w:rsidRDefault="00BB7331" w:rsidP="00BB7331">
      <w:pPr>
        <w:jc w:val="both"/>
      </w:pPr>
      <w:r>
        <w:t>Порядок и сроки размещения правовых актов о нормировании для субъектов Российской Федерации и муниципальных образований утверждаются высшими исполнительными органами государственной власти субъектов Российской Федерации и местными администрациями.</w:t>
      </w:r>
    </w:p>
    <w:p w:rsidR="00BB7331" w:rsidRDefault="00BB7331" w:rsidP="00BB7331">
      <w:pPr>
        <w:jc w:val="both"/>
      </w:pPr>
      <w:r>
        <w:t>Учитывая вышеизложенное, размещение государственными (муниципальными) органами в ЕИС требований к закупаемым товарам, работам, услугам такими органами и их подведомственными казенными учреждениями, а также нормативных затрат на обеспечение функций указанных органов и их подведомственных учреждений является императивной нормой, ввиду чего положения о размещении актов в ЕИС являются обязательными для применения.</w:t>
      </w:r>
    </w:p>
    <w:p w:rsidR="00BB7331" w:rsidRDefault="00BB7331" w:rsidP="00BB7331">
      <w:pPr>
        <w:jc w:val="both"/>
      </w:pPr>
      <w:r>
        <w:t>Кроме того, необходимо отметить, что в соответствии с пунктом 2 части 8 статьи 99 Закона № 44-ФЗ контроль в отношении соблюдения правил нормирования в сфере закупок, установленных в соответствии со статьей 19 Закона № 44-ФЗ, осуществляют органы внутреннего государственного (муниципального) финансового контроля. </w:t>
      </w:r>
    </w:p>
    <w:p w:rsidR="00BB7331" w:rsidRDefault="00BB7331" w:rsidP="00BB7331">
      <w:pPr>
        <w:jc w:val="right"/>
      </w:pPr>
      <w:r>
        <w:t>Заместитель директора Департамента</w:t>
      </w:r>
    </w:p>
    <w:p w:rsidR="00BB7331" w:rsidRDefault="00BB7331" w:rsidP="00BB7331">
      <w:pPr>
        <w:jc w:val="right"/>
      </w:pPr>
      <w:r>
        <w:t>Д.А.ГОТОВЦЕВ</w:t>
      </w:r>
    </w:p>
    <w:p w:rsidR="00BB7331" w:rsidRDefault="00BB7331" w:rsidP="00BB7331">
      <w:r>
        <w:t>11.02.2020</w:t>
      </w:r>
    </w:p>
    <w:p w:rsidR="00BB7331" w:rsidRDefault="00BB7331" w:rsidP="00BB7331">
      <w:r>
        <w:t> </w:t>
      </w:r>
    </w:p>
    <w:p w:rsidR="00BB7331" w:rsidRDefault="00BB7331" w:rsidP="00BB7331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BB7331" w:rsidRDefault="00BB7331" w:rsidP="00BB7331"/>
    <w:p w:rsidR="006423B4" w:rsidRDefault="006423B4"/>
    <w:sectPr w:rsidR="0064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B04"/>
    <w:multiLevelType w:val="multilevel"/>
    <w:tmpl w:val="2A1E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31"/>
    <w:rsid w:val="006423B4"/>
    <w:rsid w:val="00B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C9620-7A07-463D-A373-2E8ED510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331"/>
    <w:rPr>
      <w:color w:val="0000FF"/>
      <w:u w:val="single"/>
    </w:rPr>
  </w:style>
  <w:style w:type="paragraph" w:customStyle="1" w:styleId="search-resultstext">
    <w:name w:val="search-results__text"/>
    <w:basedOn w:val="a"/>
    <w:rsid w:val="00BB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B7331"/>
  </w:style>
  <w:style w:type="character" w:customStyle="1" w:styleId="b">
    <w:name w:val="b"/>
    <w:basedOn w:val="a0"/>
    <w:rsid w:val="00BB7331"/>
  </w:style>
  <w:style w:type="paragraph" w:customStyle="1" w:styleId="search-resultslink-inherit">
    <w:name w:val="search-results__link-inherit"/>
    <w:basedOn w:val="a"/>
    <w:rsid w:val="00BB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B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2021-08-26T08:21:00Z</dcterms:created>
  <dcterms:modified xsi:type="dcterms:W3CDTF">2021-08-26T08:24:00Z</dcterms:modified>
</cp:coreProperties>
</file>