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407" w:rsidRDefault="00103407" w:rsidP="00103407">
      <w:pPr>
        <w:jc w:val="center"/>
        <w:rPr>
          <w:rFonts w:ascii="Arial" w:hAnsi="Arial" w:cs="Arial"/>
          <w:b/>
          <w:bCs/>
        </w:rPr>
      </w:pPr>
      <w:r>
        <w:rPr>
          <w:rFonts w:ascii="Arial" w:hAnsi="Arial" w:cs="Arial"/>
          <w:b/>
          <w:bCs/>
        </w:rPr>
        <w:t>МИНИСТЕРСТВО ФИНАНСОВ РОССИЙСКОЙ ФЕДЕРАЦИИ</w:t>
      </w:r>
    </w:p>
    <w:p w:rsidR="00103407" w:rsidRDefault="00103407" w:rsidP="00103407">
      <w:pPr>
        <w:jc w:val="center"/>
        <w:rPr>
          <w:rFonts w:ascii="Arial" w:hAnsi="Arial" w:cs="Arial"/>
          <w:b/>
          <w:bCs/>
        </w:rPr>
      </w:pPr>
      <w:r>
        <w:rPr>
          <w:rFonts w:ascii="Arial" w:hAnsi="Arial" w:cs="Arial"/>
          <w:b/>
          <w:bCs/>
        </w:rPr>
        <w:t> </w:t>
      </w:r>
    </w:p>
    <w:p w:rsidR="00103407" w:rsidRDefault="00103407" w:rsidP="00103407">
      <w:pPr>
        <w:jc w:val="center"/>
        <w:rPr>
          <w:rFonts w:ascii="Arial" w:hAnsi="Arial" w:cs="Arial"/>
          <w:b/>
          <w:bCs/>
        </w:rPr>
      </w:pPr>
      <w:r>
        <w:rPr>
          <w:rFonts w:ascii="Arial" w:hAnsi="Arial" w:cs="Arial"/>
          <w:b/>
          <w:bCs/>
        </w:rPr>
        <w:t>ПИСЬМО</w:t>
      </w:r>
    </w:p>
    <w:p w:rsidR="00103407" w:rsidRDefault="00103407" w:rsidP="00103407">
      <w:pPr>
        <w:jc w:val="center"/>
        <w:rPr>
          <w:rFonts w:ascii="Arial" w:hAnsi="Arial" w:cs="Arial"/>
          <w:b/>
          <w:bCs/>
        </w:rPr>
      </w:pPr>
      <w:r>
        <w:rPr>
          <w:rFonts w:ascii="Arial" w:hAnsi="Arial" w:cs="Arial"/>
          <w:b/>
          <w:bCs/>
        </w:rPr>
        <w:t>от 11 февраля 2020 г. № 24-03-08/8852</w:t>
      </w:r>
    </w:p>
    <w:p w:rsidR="00103407" w:rsidRDefault="00103407" w:rsidP="00103407">
      <w:pPr>
        <w:jc w:val="both"/>
        <w:rPr>
          <w:rFonts w:ascii="Times New Roman" w:hAnsi="Times New Roman" w:cs="Times New Roman"/>
        </w:rPr>
      </w:pPr>
      <w:r>
        <w:t> </w:t>
      </w:r>
    </w:p>
    <w:p w:rsidR="00103407" w:rsidRDefault="00103407" w:rsidP="00103407">
      <w:pPr>
        <w:jc w:val="both"/>
      </w:pPr>
      <w:r>
        <w:t>Департамент бюджетной политики в сфере контрактной системы Минфина России (далее - Департамент), рассмотрев обращение по вопросу о разъяснении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замены товара, сообщает следующее.</w:t>
      </w:r>
    </w:p>
    <w:p w:rsidR="00103407" w:rsidRDefault="00103407" w:rsidP="00103407">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103407" w:rsidRDefault="00103407" w:rsidP="00103407">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103407" w:rsidRDefault="00103407" w:rsidP="00103407">
      <w:pPr>
        <w:jc w:val="both"/>
      </w:pPr>
      <w:r>
        <w:t>Вместе с тем в рамках компетенции Департамента полагаем необходимым отметить, что в соответствии с частью 7 статьи 95 Закона № 44-ФЗ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103407" w:rsidRDefault="00103407" w:rsidP="00103407">
      <w:pPr>
        <w:jc w:val="both"/>
      </w:pPr>
      <w:r>
        <w:t>В этом случае соответствующие изменения должны быть внесены заказчиком в реестр контрактов, заключенных заказчиком.</w:t>
      </w:r>
    </w:p>
    <w:p w:rsidR="00103407" w:rsidRDefault="00103407" w:rsidP="00103407">
      <w:pPr>
        <w:jc w:val="both"/>
      </w:pPr>
      <w:r>
        <w:t>Таким образом, в ходе исполнения контракта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при условии, что поставщик (подрядчик, исполнитель) поставляет товар, выполняет работу или оказывает услугу с улучшенной характеристикой и свойством, не изменяя при этом цену и не ухудшая иные характеристики и свойства.</w:t>
      </w:r>
    </w:p>
    <w:p w:rsidR="00103407" w:rsidRDefault="00103407" w:rsidP="00103407">
      <w:pPr>
        <w:jc w:val="both"/>
      </w:pPr>
      <w:r>
        <w:t>При этом частью 6 статьи 14 Закона № 44-ФЗ установлено, что нормативными правовыми актами, предусмотренными частями 3 и 4 указанной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Закона № 44-ФЗ.</w:t>
      </w:r>
    </w:p>
    <w:p w:rsidR="00103407" w:rsidRDefault="00103407" w:rsidP="00103407">
      <w:pPr>
        <w:jc w:val="both"/>
      </w:pPr>
      <w:r>
        <w:lastRenderedPageBreak/>
        <w:t>Таким образом, в случае установления соответствующих ограничений, предусмотренных статьей 14 Закона № 44-ФЗ, заказчики руководствуются указанными нормативными правовыми актами.</w:t>
      </w:r>
    </w:p>
    <w:p w:rsidR="00103407" w:rsidRDefault="00103407" w:rsidP="00103407">
      <w:pPr>
        <w:jc w:val="both"/>
      </w:pPr>
      <w:r>
        <w:t>Учитывая изложенное, при исполнении контракта заказчик самостоятельно принимает решение о замене поставляемого товара с учетом соблюдения норм законодательства Российской Федерации о контрактной системе в сфере закупок.</w:t>
      </w:r>
    </w:p>
    <w:p w:rsidR="00103407" w:rsidRDefault="00103407" w:rsidP="00103407">
      <w:pPr>
        <w:jc w:val="both"/>
      </w:pPr>
      <w:r>
        <w:t>Дополнительно Департамент отмечает, что в соответствии с пунктом 4 постановления Правительства Российской Федерации от 22 августа 2016 г.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при исполнении контракта, при заключении которого были отклонены заявки в соответствии с ограничениями, установленными пунктом 2 указанного постановления, не допускается замена продукта пищевого на:</w:t>
      </w:r>
    </w:p>
    <w:p w:rsidR="00103407" w:rsidRDefault="00103407" w:rsidP="00103407">
      <w:pPr>
        <w:jc w:val="both"/>
      </w:pPr>
      <w:r>
        <w:t>пищевой продукт, страной происхождения которого не является государство - член Евразийского экономического союза;</w:t>
      </w:r>
    </w:p>
    <w:p w:rsidR="00103407" w:rsidRDefault="00103407" w:rsidP="00103407">
      <w:pPr>
        <w:jc w:val="both"/>
      </w:pPr>
      <w:r>
        <w:t>пищевой продукт другого производителя, предложение о поставке которого содержалось в заявках, которые не были отклонены в соответствии с ограничениями, установленными пунктом 2 указанного постановления, при заключении данного контракта.</w:t>
      </w:r>
    </w:p>
    <w:p w:rsidR="00103407" w:rsidRDefault="00103407" w:rsidP="00103407">
      <w:pPr>
        <w:jc w:val="both"/>
      </w:pPr>
      <w:r>
        <w:t>Департамент бюджетной политики в сфере контрактной системы Минфина России (далее - Департамент), рассмотрев обращение по вопросу о разъяснении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замены товара, сообщает следующее.</w:t>
      </w:r>
    </w:p>
    <w:p w:rsidR="00103407" w:rsidRDefault="00103407" w:rsidP="00103407">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103407" w:rsidRDefault="00103407" w:rsidP="00103407">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103407" w:rsidRDefault="00103407" w:rsidP="00103407">
      <w:pPr>
        <w:jc w:val="both"/>
      </w:pPr>
      <w:r>
        <w:t>Вместе с тем в рамках компетенции Департамента полагаем необходимым отметить, что в соответствии с частью 7 статьи 95 Закона № 44-ФЗ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103407" w:rsidRDefault="00103407" w:rsidP="00103407">
      <w:pPr>
        <w:jc w:val="both"/>
      </w:pPr>
      <w:r>
        <w:t>В этом случае соответствующие изменения должны быть внесены заказчиком в реестр контрактов, заключенных заказчиком.</w:t>
      </w:r>
    </w:p>
    <w:p w:rsidR="00103407" w:rsidRDefault="00103407" w:rsidP="00103407">
      <w:pPr>
        <w:jc w:val="both"/>
      </w:pPr>
      <w:r>
        <w:lastRenderedPageBreak/>
        <w:t>Таким образом, в ходе исполнения контракта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при условии, что поставщик (подрядчик, исполнитель) поставляет товар, выполняет работу или оказывает услугу с улучшенной характеристикой и свойством, не изменяя при этом цену и не ухудшая иные характеристики и свойства.</w:t>
      </w:r>
    </w:p>
    <w:p w:rsidR="00103407" w:rsidRDefault="00103407" w:rsidP="00103407">
      <w:pPr>
        <w:jc w:val="both"/>
      </w:pPr>
      <w:r>
        <w:t>При этом частью 6 статьи 14 Закона № 44-ФЗ установлено, что нормативными правовыми актами, предусмотренными частями 3 и 4 указанной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Закона № 44-ФЗ.</w:t>
      </w:r>
    </w:p>
    <w:p w:rsidR="00103407" w:rsidRDefault="00103407" w:rsidP="00103407">
      <w:pPr>
        <w:jc w:val="both"/>
      </w:pPr>
      <w:r>
        <w:t>Таким образом, в случае установления соответствующих ограничений, предусмотренных статьей 14 Закона № 44-ФЗ, заказчики руководствуются указанными нормативными правовыми актами.</w:t>
      </w:r>
    </w:p>
    <w:p w:rsidR="00103407" w:rsidRDefault="00103407" w:rsidP="00103407">
      <w:pPr>
        <w:jc w:val="both"/>
      </w:pPr>
      <w:r>
        <w:t>Учитывая изложенное, при исполнении контракта заказчик самостоятельно принимает решение о замене поставляемого товара с учетом соблюдения норм законодательства Российской Федерации о контрактной системе в сфере закупок.</w:t>
      </w:r>
    </w:p>
    <w:p w:rsidR="00103407" w:rsidRDefault="00103407" w:rsidP="00103407">
      <w:pPr>
        <w:jc w:val="both"/>
      </w:pPr>
      <w:r>
        <w:t>Дополнительно Департамент отмечает, что в соответствии с пунктом 4 постановления Правительства Российской Федерации от 22 августа 2016 г.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при исполнении контракта, при заключении которого были отклонены заявки в соответствии с ограничениями, установленными пунктом 2 указанного постановления, не допускается замена продукта пищевого на:</w:t>
      </w:r>
    </w:p>
    <w:p w:rsidR="00103407" w:rsidRDefault="00103407" w:rsidP="00103407">
      <w:pPr>
        <w:jc w:val="both"/>
      </w:pPr>
      <w:r>
        <w:t>пищевой продукт, страной происхождения которого не является государство - член Евразийского экономического союза;</w:t>
      </w:r>
    </w:p>
    <w:p w:rsidR="00103407" w:rsidRDefault="00103407" w:rsidP="00103407">
      <w:pPr>
        <w:jc w:val="both"/>
      </w:pPr>
      <w:r>
        <w:t>пищевой продукт другого производителя, предложение о поставке которого содержалось в заявках, которые не были отклонены в соответствии с ограничениями, установленными пунктом 2 указанного постановления, при заключении данного контракта.</w:t>
      </w:r>
      <w:bookmarkStart w:id="0" w:name="_GoBack"/>
      <w:bookmarkEnd w:id="0"/>
      <w:r>
        <w:t> </w:t>
      </w:r>
    </w:p>
    <w:p w:rsidR="00103407" w:rsidRDefault="00103407" w:rsidP="00103407">
      <w:pPr>
        <w:jc w:val="right"/>
      </w:pPr>
      <w:r>
        <w:t>Заместитель директора Департамента</w:t>
      </w:r>
    </w:p>
    <w:p w:rsidR="00103407" w:rsidRDefault="00103407" w:rsidP="00103407">
      <w:pPr>
        <w:jc w:val="right"/>
      </w:pPr>
      <w:r>
        <w:t>Д.А.ГОТОВЦЕВ</w:t>
      </w:r>
    </w:p>
    <w:p w:rsidR="00103407" w:rsidRDefault="00103407" w:rsidP="00103407">
      <w:r>
        <w:t>11.02.2020</w:t>
      </w:r>
    </w:p>
    <w:p w:rsidR="00103407" w:rsidRDefault="00103407" w:rsidP="00103407">
      <w:pPr>
        <w:shd w:val="clear" w:color="auto" w:fill="FFFFFF"/>
        <w:spacing w:beforeAutospacing="1" w:afterAutospacing="1"/>
        <w:rPr>
          <w:rFonts w:ascii="PT Sans" w:hAnsi="PT Sans"/>
          <w:color w:val="000000"/>
        </w:rPr>
      </w:pPr>
    </w:p>
    <w:p w:rsidR="001D23DA" w:rsidRDefault="001D23DA"/>
    <w:sectPr w:rsidR="001D23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67B04"/>
    <w:multiLevelType w:val="multilevel"/>
    <w:tmpl w:val="2A1E0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407"/>
    <w:rsid w:val="00103407"/>
    <w:rsid w:val="001D2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749793-38BE-4D8B-AD00-0E605881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4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3407"/>
    <w:rPr>
      <w:color w:val="0000FF"/>
      <w:u w:val="single"/>
    </w:rPr>
  </w:style>
  <w:style w:type="paragraph" w:customStyle="1" w:styleId="search-resultstext">
    <w:name w:val="search-results__text"/>
    <w:basedOn w:val="a"/>
    <w:rsid w:val="001034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103407"/>
  </w:style>
  <w:style w:type="character" w:customStyle="1" w:styleId="b">
    <w:name w:val="b"/>
    <w:basedOn w:val="a0"/>
    <w:rsid w:val="00103407"/>
  </w:style>
  <w:style w:type="paragraph" w:customStyle="1" w:styleId="search-resultslink-inherit">
    <w:name w:val="search-results__link-inherit"/>
    <w:basedOn w:val="a"/>
    <w:rsid w:val="001034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10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1292</Words>
  <Characters>7368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2021-09-01T12:50:00Z</dcterms:created>
  <dcterms:modified xsi:type="dcterms:W3CDTF">2021-09-01T12:55:00Z</dcterms:modified>
</cp:coreProperties>
</file>