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94FEC" w:rsidRPr="00694FEC" w:rsidRDefault="00694FEC" w:rsidP="00694FEC">
      <w:pPr>
        <w:shd w:val="clear" w:color="auto" w:fill="FFFFFF"/>
        <w:spacing w:beforeAutospacing="1" w:afterAutospacing="1"/>
        <w:rPr>
          <w:rFonts w:ascii="PT Sans" w:hAnsi="PT Sans"/>
          <w:color w:val="000000"/>
        </w:rPr>
      </w:pPr>
      <w:r>
        <w:rPr>
          <w:rFonts w:ascii="PT Sans" w:hAnsi="PT Sans"/>
          <w:color w:val="000000"/>
        </w:rPr>
        <w:fldChar w:fldCharType="begin"/>
      </w:r>
      <w:r>
        <w:rPr>
          <w:rFonts w:ascii="PT Sans" w:hAnsi="PT Sans"/>
          <w:color w:val="000000"/>
        </w:rPr>
        <w:instrText xml:space="preserve"> HYPERLINK "http://www.consultant.ru/cons/cgi/online.cgi?req=doc&amp;base=QUEST&amp;n=200647" \t "_blank" </w:instrText>
      </w:r>
      <w:r>
        <w:rPr>
          <w:rFonts w:ascii="PT Sans" w:hAnsi="PT Sans"/>
          <w:color w:val="000000"/>
        </w:rPr>
        <w:fldChar w:fldCharType="separate"/>
      </w:r>
      <w:r w:rsidRPr="00694FEC">
        <w:t xml:space="preserve"> </w:t>
      </w:r>
    </w:p>
    <w:p w:rsidR="00694FEC" w:rsidRPr="00694FEC" w:rsidRDefault="00694FEC" w:rsidP="00694FEC">
      <w:pPr>
        <w:shd w:val="clear" w:color="auto" w:fill="FFFFFF"/>
        <w:spacing w:beforeAutospacing="1" w:afterAutospacing="1"/>
        <w:jc w:val="center"/>
        <w:rPr>
          <w:rFonts w:ascii="PT Sans" w:hAnsi="PT Sans"/>
          <w:b/>
        </w:rPr>
      </w:pPr>
      <w:r w:rsidRPr="00694FEC">
        <w:rPr>
          <w:rFonts w:ascii="PT Sans" w:hAnsi="PT Sans"/>
          <w:b/>
        </w:rPr>
        <w:t>МИНИСТЕРСТВО ФИНАНСОВ РОССИЙСКОЙ ФЕДЕРАЦИИ</w:t>
      </w:r>
    </w:p>
    <w:p w:rsidR="00694FEC" w:rsidRPr="00694FEC" w:rsidRDefault="00694FEC" w:rsidP="00694FEC">
      <w:pPr>
        <w:shd w:val="clear" w:color="auto" w:fill="FFFFFF"/>
        <w:spacing w:beforeAutospacing="1" w:afterAutospacing="1"/>
        <w:jc w:val="center"/>
        <w:rPr>
          <w:rFonts w:ascii="PT Sans" w:hAnsi="PT Sans"/>
          <w:b/>
        </w:rPr>
      </w:pPr>
    </w:p>
    <w:p w:rsidR="00694FEC" w:rsidRPr="00694FEC" w:rsidRDefault="00694FEC" w:rsidP="00694FEC">
      <w:pPr>
        <w:shd w:val="clear" w:color="auto" w:fill="FFFFFF"/>
        <w:spacing w:beforeAutospacing="1" w:afterAutospacing="1"/>
        <w:jc w:val="center"/>
        <w:rPr>
          <w:rFonts w:ascii="PT Sans" w:hAnsi="PT Sans"/>
          <w:b/>
        </w:rPr>
      </w:pPr>
      <w:r w:rsidRPr="00694FEC">
        <w:rPr>
          <w:rFonts w:ascii="PT Sans" w:hAnsi="PT Sans"/>
          <w:b/>
        </w:rPr>
        <w:t>ПИСЬМО</w:t>
      </w:r>
    </w:p>
    <w:p w:rsidR="00694FEC" w:rsidRPr="00694FEC" w:rsidRDefault="00694FEC" w:rsidP="00694FEC">
      <w:pPr>
        <w:shd w:val="clear" w:color="auto" w:fill="FFFFFF"/>
        <w:spacing w:beforeAutospacing="1" w:afterAutospacing="1"/>
        <w:jc w:val="center"/>
        <w:rPr>
          <w:rFonts w:ascii="PT Sans" w:hAnsi="PT Sans"/>
          <w:b/>
        </w:rPr>
      </w:pPr>
      <w:r w:rsidRPr="00694FEC">
        <w:rPr>
          <w:rFonts w:ascii="PT Sans" w:hAnsi="PT Sans"/>
          <w:b/>
        </w:rPr>
        <w:t>от 14 февраля 2020 г. № 24-03-07/10583</w:t>
      </w:r>
    </w:p>
    <w:p w:rsidR="00694FEC" w:rsidRPr="00694FEC" w:rsidRDefault="00694FEC" w:rsidP="00694FEC">
      <w:pPr>
        <w:shd w:val="clear" w:color="auto" w:fill="FFFFFF"/>
        <w:spacing w:beforeAutospacing="1" w:afterAutospacing="1"/>
        <w:jc w:val="both"/>
        <w:rPr>
          <w:rFonts w:ascii="PT Sans" w:hAnsi="PT Sans"/>
          <w:color w:val="000000"/>
        </w:rPr>
      </w:pPr>
      <w:r w:rsidRPr="00694FEC">
        <w:rPr>
          <w:rFonts w:ascii="PT Sans" w:hAnsi="PT Sans"/>
          <w:color w:val="000000"/>
        </w:rPr>
        <w:t xml:space="preserve"> </w:t>
      </w:r>
    </w:p>
    <w:p w:rsidR="00694FEC" w:rsidRPr="00694FEC" w:rsidRDefault="00694FEC" w:rsidP="00694FEC">
      <w:pPr>
        <w:shd w:val="clear" w:color="auto" w:fill="FFFFFF"/>
        <w:spacing w:beforeAutospacing="1" w:afterAutospacing="1"/>
        <w:jc w:val="both"/>
        <w:rPr>
          <w:rFonts w:ascii="PT Sans" w:hAnsi="PT Sans"/>
          <w:color w:val="000000"/>
        </w:rPr>
      </w:pPr>
      <w:r w:rsidRPr="00694FEC">
        <w:rPr>
          <w:rFonts w:ascii="PT Sans" w:hAnsi="PT Sans"/>
          <w:color w:val="000000"/>
        </w:rPr>
        <w:t>Минфин России, рассмотрев обращение по вопросу применения положений постановления Правительства Российской Федерации от 5 февраля 2015 г. № 102 "Об ограничениях и условиях допуска отдельных видов медицинских изделий, происходящих из иностранных государств, для целей осуществления закупок для обеспечения государственных и муниципальных нужд" (далее - Постановление № 102), сообщает следующее.</w:t>
      </w:r>
    </w:p>
    <w:p w:rsidR="00694FEC" w:rsidRPr="00694FEC" w:rsidRDefault="00694FEC" w:rsidP="00694FEC">
      <w:pPr>
        <w:shd w:val="clear" w:color="auto" w:fill="FFFFFF"/>
        <w:spacing w:beforeAutospacing="1" w:afterAutospacing="1"/>
        <w:jc w:val="both"/>
        <w:rPr>
          <w:rFonts w:ascii="PT Sans" w:hAnsi="PT Sans"/>
          <w:color w:val="000000"/>
        </w:rPr>
      </w:pPr>
      <w:r w:rsidRPr="00694FEC">
        <w:rPr>
          <w:rFonts w:ascii="PT Sans" w:hAnsi="PT Sans"/>
          <w:color w:val="000000"/>
        </w:rPr>
        <w:t>В соответствии с пунктом 11.8 Регламента Министерства финансов Российской Федерации, утвержденного приказом Министерства финан</w:t>
      </w:r>
      <w:bookmarkStart w:id="0" w:name="_GoBack"/>
      <w:bookmarkEnd w:id="0"/>
      <w:r w:rsidRPr="00694FEC">
        <w:rPr>
          <w:rFonts w:ascii="PT Sans" w:hAnsi="PT Sans"/>
          <w:color w:val="000000"/>
        </w:rPr>
        <w:t>сов Российской Федерации от 14 сентября 2018 г. № 194н, Минфином России не осуществляется разъяснение законодательства Российской Федерации, практики его применения, практики применения нормативных правовых актов Минфина России, а также толкование норм, терминов и понятий, за исключением случаев, если на него возложена соответствующая обязанность или если это необходимо для обоснования решения, принятого по обращению.</w:t>
      </w:r>
    </w:p>
    <w:p w:rsidR="00694FEC" w:rsidRPr="00694FEC" w:rsidRDefault="00694FEC" w:rsidP="00694FEC">
      <w:pPr>
        <w:shd w:val="clear" w:color="auto" w:fill="FFFFFF"/>
        <w:spacing w:beforeAutospacing="1" w:afterAutospacing="1"/>
        <w:jc w:val="both"/>
        <w:rPr>
          <w:rFonts w:ascii="PT Sans" w:hAnsi="PT Sans"/>
          <w:color w:val="000000"/>
        </w:rPr>
      </w:pPr>
      <w:r w:rsidRPr="00694FEC">
        <w:rPr>
          <w:rFonts w:ascii="PT Sans" w:hAnsi="PT Sans"/>
          <w:color w:val="000000"/>
        </w:rPr>
        <w:t>Также Минфин России не обладает ни надзорными, ни контрольными функциями и (или) полномочиями в отношении осуществляемых закупок, в связи с чем не вправе рассматривать вопрос о правомерности совершенных и (или) совершаемых действий участниками контрактной системы в сфере закупок.</w:t>
      </w:r>
    </w:p>
    <w:p w:rsidR="00694FEC" w:rsidRPr="00694FEC" w:rsidRDefault="00694FEC" w:rsidP="00694FEC">
      <w:pPr>
        <w:shd w:val="clear" w:color="auto" w:fill="FFFFFF"/>
        <w:spacing w:beforeAutospacing="1" w:afterAutospacing="1"/>
        <w:jc w:val="both"/>
        <w:rPr>
          <w:rFonts w:ascii="PT Sans" w:hAnsi="PT Sans"/>
          <w:color w:val="000000"/>
        </w:rPr>
      </w:pPr>
      <w:r w:rsidRPr="00694FEC">
        <w:rPr>
          <w:rFonts w:ascii="PT Sans" w:hAnsi="PT Sans"/>
          <w:color w:val="000000"/>
        </w:rPr>
        <w:t>Вместе с тем Минфин России считает возможным сообщить следующее.</w:t>
      </w:r>
    </w:p>
    <w:p w:rsidR="00694FEC" w:rsidRPr="00694FEC" w:rsidRDefault="00694FEC" w:rsidP="00694FEC">
      <w:pPr>
        <w:shd w:val="clear" w:color="auto" w:fill="FFFFFF"/>
        <w:spacing w:beforeAutospacing="1" w:afterAutospacing="1"/>
        <w:jc w:val="both"/>
        <w:rPr>
          <w:rFonts w:ascii="PT Sans" w:hAnsi="PT Sans"/>
          <w:color w:val="000000"/>
        </w:rPr>
      </w:pPr>
      <w:r w:rsidRPr="00694FEC">
        <w:rPr>
          <w:rFonts w:ascii="PT Sans" w:hAnsi="PT Sans"/>
          <w:color w:val="000000"/>
        </w:rPr>
        <w:t>В соответствии с примечанием к перечню медицинских изделий одноразового применения (использования) из поливинилхлоридных пластиков, происходящих из иностранных государств, в отношении которых устанавливаются ограничения допуска для целей осуществления закупок для обеспечения государственных и муниципальных нужд, утвержденного Постановлением № 102 (далее - Перечень), при применении указанного перечня следует руководствоваться одним или более из следующих признаков:</w:t>
      </w:r>
    </w:p>
    <w:p w:rsidR="00694FEC" w:rsidRPr="00694FEC" w:rsidRDefault="00694FEC" w:rsidP="00694FEC">
      <w:pPr>
        <w:shd w:val="clear" w:color="auto" w:fill="FFFFFF"/>
        <w:spacing w:beforeAutospacing="1" w:afterAutospacing="1"/>
        <w:jc w:val="both"/>
        <w:rPr>
          <w:rFonts w:ascii="PT Sans" w:hAnsi="PT Sans"/>
          <w:color w:val="000000"/>
        </w:rPr>
      </w:pPr>
      <w:r w:rsidRPr="00694FEC">
        <w:rPr>
          <w:rFonts w:ascii="PT Sans" w:hAnsi="PT Sans"/>
          <w:color w:val="000000"/>
        </w:rPr>
        <w:t>кодом в соответствии с Общероссийским классификатором продукции по видам экономической деятельности (ОКПД 2);</w:t>
      </w:r>
    </w:p>
    <w:p w:rsidR="00694FEC" w:rsidRPr="00694FEC" w:rsidRDefault="00694FEC" w:rsidP="00694FEC">
      <w:pPr>
        <w:shd w:val="clear" w:color="auto" w:fill="FFFFFF"/>
        <w:spacing w:beforeAutospacing="1" w:afterAutospacing="1"/>
        <w:jc w:val="both"/>
        <w:rPr>
          <w:rFonts w:ascii="PT Sans" w:hAnsi="PT Sans"/>
          <w:color w:val="000000"/>
        </w:rPr>
      </w:pPr>
      <w:r w:rsidRPr="00694FEC">
        <w:rPr>
          <w:rFonts w:ascii="PT Sans" w:hAnsi="PT Sans"/>
          <w:color w:val="000000"/>
        </w:rPr>
        <w:t>кодом вида медицинского изделия в соответствии с номенклатурной классификацией медицинских изделий, утвержденной приказом Минздрава России;</w:t>
      </w:r>
    </w:p>
    <w:p w:rsidR="00694FEC" w:rsidRPr="00694FEC" w:rsidRDefault="00694FEC" w:rsidP="00694FEC">
      <w:pPr>
        <w:shd w:val="clear" w:color="auto" w:fill="FFFFFF"/>
        <w:spacing w:beforeAutospacing="1" w:afterAutospacing="1"/>
        <w:jc w:val="both"/>
        <w:rPr>
          <w:rFonts w:ascii="PT Sans" w:hAnsi="PT Sans"/>
          <w:color w:val="000000"/>
        </w:rPr>
      </w:pPr>
      <w:r w:rsidRPr="00694FEC">
        <w:rPr>
          <w:rFonts w:ascii="PT Sans" w:hAnsi="PT Sans"/>
          <w:color w:val="000000"/>
        </w:rPr>
        <w:t>наименованием вида медицинского изделия;</w:t>
      </w:r>
    </w:p>
    <w:p w:rsidR="00694FEC" w:rsidRPr="00694FEC" w:rsidRDefault="00694FEC" w:rsidP="00694FEC">
      <w:pPr>
        <w:shd w:val="clear" w:color="auto" w:fill="FFFFFF"/>
        <w:spacing w:beforeAutospacing="1" w:afterAutospacing="1"/>
        <w:jc w:val="both"/>
        <w:rPr>
          <w:rFonts w:ascii="PT Sans" w:hAnsi="PT Sans"/>
          <w:color w:val="000000"/>
        </w:rPr>
      </w:pPr>
      <w:r w:rsidRPr="00694FEC">
        <w:rPr>
          <w:rFonts w:ascii="PT Sans" w:hAnsi="PT Sans"/>
          <w:color w:val="000000"/>
        </w:rPr>
        <w:t>классификационными признаками вида медицинского изделия (при наличии).</w:t>
      </w:r>
    </w:p>
    <w:p w:rsidR="00694FEC" w:rsidRPr="00694FEC" w:rsidRDefault="00694FEC" w:rsidP="00694FEC">
      <w:pPr>
        <w:shd w:val="clear" w:color="auto" w:fill="FFFFFF"/>
        <w:spacing w:beforeAutospacing="1" w:afterAutospacing="1"/>
        <w:jc w:val="both"/>
        <w:rPr>
          <w:rFonts w:ascii="PT Sans" w:hAnsi="PT Sans"/>
          <w:color w:val="000000"/>
        </w:rPr>
      </w:pPr>
      <w:r w:rsidRPr="00694FEC">
        <w:rPr>
          <w:rFonts w:ascii="PT Sans" w:hAnsi="PT Sans"/>
          <w:color w:val="000000"/>
        </w:rPr>
        <w:t xml:space="preserve">Таким образом, заказчик устанавливает ограничение в соответствии с Постановлением № 102 в случае, если при осуществлении закупки медицинского изделия одноразового </w:t>
      </w:r>
      <w:r w:rsidRPr="00694FEC">
        <w:rPr>
          <w:rFonts w:ascii="PT Sans" w:hAnsi="PT Sans"/>
          <w:color w:val="000000"/>
        </w:rPr>
        <w:lastRenderedPageBreak/>
        <w:t>применения (использования) из поливинилхлоридных пластиков его описание соответствует медицинскому изделию, включенному в Перечень, по одному или более из вышеуказанных признаков.</w:t>
      </w:r>
    </w:p>
    <w:p w:rsidR="00694FEC" w:rsidRPr="00694FEC" w:rsidRDefault="00694FEC" w:rsidP="00694FEC">
      <w:pPr>
        <w:shd w:val="clear" w:color="auto" w:fill="FFFFFF"/>
        <w:spacing w:beforeAutospacing="1" w:afterAutospacing="1"/>
        <w:jc w:val="both"/>
        <w:rPr>
          <w:rFonts w:ascii="PT Sans" w:hAnsi="PT Sans"/>
          <w:color w:val="000000"/>
        </w:rPr>
      </w:pPr>
      <w:r w:rsidRPr="00694FEC">
        <w:rPr>
          <w:rFonts w:ascii="PT Sans" w:hAnsi="PT Sans"/>
          <w:color w:val="000000"/>
        </w:rPr>
        <w:t>Применение иных признаков при установлении ограничения в соответствии с Постановлением № 102 положениями указанного постановления не предусмотрено.</w:t>
      </w:r>
    </w:p>
    <w:p w:rsidR="00694FEC" w:rsidRDefault="00694FEC" w:rsidP="00694FEC">
      <w:pPr>
        <w:shd w:val="clear" w:color="auto" w:fill="FFFFFF"/>
        <w:spacing w:beforeAutospacing="1" w:afterAutospacing="1"/>
        <w:jc w:val="both"/>
      </w:pPr>
      <w:r w:rsidRPr="00694FEC">
        <w:rPr>
          <w:rFonts w:ascii="PT Sans" w:hAnsi="PT Sans"/>
          <w:color w:val="000000"/>
        </w:rPr>
        <w:t>Кроме того, отмечаем, что в соответствии с частью 1 статьи 105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любой участник закупки в соответствии с законодательством Российской Федерации имеет право обжаловать в судебном порядке или в порядке, установленном настоящей главой, в контрольный орган в сфере закупок действия (бездействие) заказчика, уполномоченного органа, уполномоченного учреждения, специализированной организации, комиссии по осуществлению закупок, ее членов, должностных лиц контрактной службы, контрактного управляющего, оператора электронной площадки, оператора специализированной электронной площадки, если такие действия (бездействие) нарушают права и законные интересы участника закупки.</w:t>
      </w:r>
    </w:p>
    <w:p w:rsidR="00694FEC" w:rsidRDefault="00694FEC" w:rsidP="00694FEC">
      <w:pPr>
        <w:jc w:val="both"/>
      </w:pPr>
      <w:r>
        <w:t> </w:t>
      </w:r>
    </w:p>
    <w:p w:rsidR="00694FEC" w:rsidRDefault="00694FEC" w:rsidP="00694FEC">
      <w:pPr>
        <w:jc w:val="right"/>
      </w:pPr>
      <w:r>
        <w:t>А.М.ЛАВРОВ</w:t>
      </w:r>
    </w:p>
    <w:p w:rsidR="00694FEC" w:rsidRDefault="00694FEC" w:rsidP="00694FEC">
      <w:r>
        <w:t>14.02.2020</w:t>
      </w:r>
    </w:p>
    <w:p w:rsidR="00694FEC" w:rsidRDefault="00694FEC" w:rsidP="00694FEC">
      <w:pPr>
        <w:jc w:val="both"/>
      </w:pPr>
      <w:r>
        <w:t> </w:t>
      </w:r>
    </w:p>
    <w:p w:rsidR="00694FEC" w:rsidRDefault="00694FEC" w:rsidP="00694FEC">
      <w:pPr>
        <w:shd w:val="clear" w:color="auto" w:fill="FFFFFF"/>
        <w:spacing w:before="100" w:beforeAutospacing="1" w:after="100" w:afterAutospacing="1" w:line="240" w:lineRule="auto"/>
        <w:rPr>
          <w:rStyle w:val="a3"/>
          <w:color w:val="E06618"/>
          <w:u w:val="none"/>
        </w:rPr>
      </w:pPr>
    </w:p>
    <w:p w:rsidR="001D23DA" w:rsidRDefault="00694FEC" w:rsidP="00694FEC">
      <w:r>
        <w:rPr>
          <w:rFonts w:ascii="PT Sans" w:hAnsi="PT Sans"/>
          <w:color w:val="000000"/>
        </w:rPr>
        <w:fldChar w:fldCharType="end"/>
      </w:r>
    </w:p>
    <w:sectPr w:rsidR="001D23D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PT Sans">
    <w:altName w:val="Arial"/>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F800702"/>
    <w:multiLevelType w:val="multilevel"/>
    <w:tmpl w:val="F95CF2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4FEC"/>
    <w:rsid w:val="001D23DA"/>
    <w:rsid w:val="00694FEC"/>
    <w:rsid w:val="00D57A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B65EB4E-650F-4D19-AEC4-805ABA4F4D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94FEC"/>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694FEC"/>
    <w:rPr>
      <w:color w:val="0000FF"/>
      <w:u w:val="single"/>
    </w:rPr>
  </w:style>
  <w:style w:type="paragraph" w:customStyle="1" w:styleId="search-resultstext">
    <w:name w:val="search-results__text"/>
    <w:basedOn w:val="a"/>
    <w:rsid w:val="00694FE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blk">
    <w:name w:val="blk"/>
    <w:basedOn w:val="a0"/>
    <w:rsid w:val="00694FEC"/>
  </w:style>
  <w:style w:type="character" w:customStyle="1" w:styleId="b">
    <w:name w:val="b"/>
    <w:basedOn w:val="a0"/>
    <w:rsid w:val="00694FEC"/>
  </w:style>
  <w:style w:type="paragraph" w:customStyle="1" w:styleId="search-resultslink-inherit">
    <w:name w:val="search-results__link-inherit"/>
    <w:basedOn w:val="a"/>
    <w:rsid w:val="00694FE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earch-resultsnumber">
    <w:name w:val="search-results__number"/>
    <w:basedOn w:val="a0"/>
    <w:rsid w:val="00694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546</Words>
  <Characters>3115</Characters>
  <Application>Microsoft Office Word</Application>
  <DocSecurity>0</DocSecurity>
  <Lines>25</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2</cp:revision>
  <dcterms:created xsi:type="dcterms:W3CDTF">2021-09-02T10:49:00Z</dcterms:created>
  <dcterms:modified xsi:type="dcterms:W3CDTF">2021-09-02T10:49:00Z</dcterms:modified>
</cp:coreProperties>
</file>