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7D5" w:rsidRDefault="006F07D5" w:rsidP="006F07D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6F07D5" w:rsidRDefault="006F07D5" w:rsidP="006F07D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6F07D5" w:rsidRDefault="006F07D5" w:rsidP="006F07D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6F07D5" w:rsidRDefault="006F07D5" w:rsidP="006F07D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17 сентября 2020 г. № 24-03-08/81648</w:t>
      </w:r>
    </w:p>
    <w:p w:rsidR="006F07D5" w:rsidRDefault="006F07D5" w:rsidP="006F07D5">
      <w:pPr>
        <w:jc w:val="both"/>
        <w:rPr>
          <w:rFonts w:ascii="Times New Roman" w:hAnsi="Times New Roman" w:cs="Times New Roman"/>
        </w:rPr>
      </w:pPr>
      <w:r>
        <w:t> </w:t>
      </w:r>
      <w:bookmarkStart w:id="0" w:name="_GoBack"/>
    </w:p>
    <w:p w:rsidR="006F07D5" w:rsidRDefault="006F07D5" w:rsidP="006F07D5">
      <w:pPr>
        <w:jc w:val="both"/>
      </w:pPr>
      <w:r>
        <w:t>Департамент бюджетной политики в сфере контрактной системы Минфина России (далее - Департамент) рассмотрел обращение по вопросу о применении положений 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в части компенсации средств, потраченных победителем закупки на оформление обеспечения исполнения контракта в форме банковской гарантии, и в рамках компетенции сообщает следующее.</w:t>
      </w:r>
    </w:p>
    <w:p w:rsidR="006F07D5" w:rsidRDefault="006F07D5" w:rsidP="006F07D5">
      <w:pPr>
        <w:jc w:val="both"/>
      </w:pPr>
      <w:r>
        <w:t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6F07D5" w:rsidRDefault="006F07D5" w:rsidP="006F07D5">
      <w:pPr>
        <w:jc w:val="both"/>
      </w:pPr>
      <w: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6F07D5" w:rsidRDefault="006F07D5" w:rsidP="006F07D5">
      <w:pPr>
        <w:jc w:val="both"/>
      </w:pPr>
      <w:r>
        <w:t>Вместе с тем Департамент полагает необходимым отметить, что согласно части 3 статьи 83.2 Закона № 44-ФЗ в течение пяти дней с даты размещения заказчиком в единой информационной системе проекта контракта победитель электронной процедуры подписывает усиленной электронной подписью указанный проект контракта, размещает на электронной площадке подписанный проект контракта и документ, подтверждающий предоставление обеспечения исполнения контракта, если данное требование установлено в извещении и (или) документации о закупке, либо размещает протокол разногласий, предусмотренный частью 4 указанной статьи.</w:t>
      </w:r>
    </w:p>
    <w:p w:rsidR="006F07D5" w:rsidRDefault="006F07D5" w:rsidP="006F07D5">
      <w:pPr>
        <w:jc w:val="both"/>
      </w:pPr>
      <w:r>
        <w:t>Согласно части 4 статьи 96 Закона № 44-ФЗ контракт заключается после предоставления участником закупки, с которым заключается контракт, обеспечения исполнения контракта.</w:t>
      </w:r>
    </w:p>
    <w:p w:rsidR="006F07D5" w:rsidRDefault="006F07D5" w:rsidP="006F07D5">
      <w:pPr>
        <w:jc w:val="both"/>
      </w:pPr>
      <w:r>
        <w:t>В соответствии с частью 3 статьи 96 Закона № 44-ФЗ исполнение контракта, гарантийные обязательства могут обеспечиваться предоставлением банковской гарантии, выданной банком и соответствующей требованиям статьи 45 Закона № 44-ФЗ, или внесением денежных средств на указанный заказчиком счет, на котором в соответствии с законодательством Российской Федерации учитываются операции со средствами, поступающими заказчику. Способ обеспечения исполнения контракта, гарантийных обязательств, срок действия банковской гарантии определяются в соответствии с требованиями Закона № 44-ФЗ участником закупки, с которым заключается контракт, самостоятельно.</w:t>
      </w:r>
    </w:p>
    <w:p w:rsidR="006F07D5" w:rsidRDefault="006F07D5" w:rsidP="006F07D5">
      <w:pPr>
        <w:jc w:val="both"/>
      </w:pPr>
      <w:r>
        <w:t xml:space="preserve">Частью 5 статьи 96 Закона № 44-ФЗ установлено, что в случае </w:t>
      </w:r>
      <w:proofErr w:type="spellStart"/>
      <w:r>
        <w:t>непредоставления</w:t>
      </w:r>
      <w:proofErr w:type="spellEnd"/>
      <w:r>
        <w:t xml:space="preserve"> участником закупки, с которым заключается контракт, обеспечения исполнения контракта в срок, установленный для заключения контракта, такой участник считается уклонившимся от заключения контракта.</w:t>
      </w:r>
    </w:p>
    <w:p w:rsidR="006F07D5" w:rsidRDefault="006F07D5" w:rsidP="006F07D5">
      <w:pPr>
        <w:jc w:val="both"/>
      </w:pPr>
      <w:r>
        <w:lastRenderedPageBreak/>
        <w:t>Таким образом, обеспечение исполнения контракта, в том числе путем предоставления банковской гарантии, осуществляется участником закупки, с которым заключается контракт, перед заключением контракта. </w:t>
      </w:r>
    </w:p>
    <w:bookmarkEnd w:id="0"/>
    <w:p w:rsidR="006F07D5" w:rsidRDefault="006F07D5" w:rsidP="006F07D5">
      <w:pPr>
        <w:jc w:val="right"/>
      </w:pPr>
      <w:r>
        <w:t>Заместитель директора Департамента</w:t>
      </w:r>
    </w:p>
    <w:p w:rsidR="006F07D5" w:rsidRDefault="006F07D5" w:rsidP="006F07D5">
      <w:pPr>
        <w:jc w:val="right"/>
      </w:pPr>
      <w:r>
        <w:t>Д.А.ГОТОВЦЕВ</w:t>
      </w:r>
    </w:p>
    <w:p w:rsidR="006F07D5" w:rsidRDefault="006F07D5" w:rsidP="006F07D5">
      <w:r>
        <w:t>17.09.2020</w:t>
      </w:r>
    </w:p>
    <w:p w:rsidR="00AF4BA9" w:rsidRDefault="00AF4BA9"/>
    <w:sectPr w:rsidR="00AF4B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110AEC"/>
    <w:multiLevelType w:val="multilevel"/>
    <w:tmpl w:val="7660B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7D5"/>
    <w:rsid w:val="006F07D5"/>
    <w:rsid w:val="00AF4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7BAD2B-2EEF-425C-B85C-2548DB471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07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07D5"/>
    <w:rPr>
      <w:color w:val="0000FF"/>
      <w:u w:val="single"/>
    </w:rPr>
  </w:style>
  <w:style w:type="paragraph" w:customStyle="1" w:styleId="search-resultstext">
    <w:name w:val="search-results__text"/>
    <w:basedOn w:val="a"/>
    <w:rsid w:val="006F07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6F07D5"/>
  </w:style>
  <w:style w:type="character" w:customStyle="1" w:styleId="b">
    <w:name w:val="b"/>
    <w:basedOn w:val="a0"/>
    <w:rsid w:val="006F07D5"/>
  </w:style>
  <w:style w:type="paragraph" w:customStyle="1" w:styleId="search-resultslink-inherit">
    <w:name w:val="search-results__link-inherit"/>
    <w:basedOn w:val="a"/>
    <w:rsid w:val="006F07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-resultsnumber">
    <w:name w:val="search-results__number"/>
    <w:basedOn w:val="a0"/>
    <w:rsid w:val="006F07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2021-09-07T06:26:00Z</dcterms:created>
  <dcterms:modified xsi:type="dcterms:W3CDTF">2021-09-07T06:29:00Z</dcterms:modified>
</cp:coreProperties>
</file>