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74D" w:rsidRDefault="00BA574D" w:rsidP="00BA574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BA574D" w:rsidRDefault="00BA574D" w:rsidP="00BA574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BA574D" w:rsidRDefault="00BA574D" w:rsidP="00BA574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BA574D" w:rsidRDefault="00BA574D" w:rsidP="00BA574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10 сентября 2020 г. № 24-01-08/79621</w:t>
      </w:r>
    </w:p>
    <w:p w:rsidR="00BA574D" w:rsidRDefault="00BA574D" w:rsidP="00BA574D">
      <w:pPr>
        <w:jc w:val="both"/>
      </w:pPr>
      <w:bookmarkStart w:id="0" w:name="_GoBack"/>
      <w:bookmarkEnd w:id="0"/>
      <w:r>
        <w:t>Департамент бюджетной политики в сфере контрактной системы Минфина России (далее - Департамент), рассмотрев обращение от 17.07.2020 по вопросам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определения начальной (максимальной) цены контракта, цены контракта, заключаемого с единственным поставщиком (подрядчиком, исполнителем), сообщает следующее.</w:t>
      </w:r>
    </w:p>
    <w:p w:rsidR="00BA574D" w:rsidRDefault="00BA574D" w:rsidP="00BA574D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BA574D" w:rsidRDefault="00BA574D" w:rsidP="00BA574D">
      <w:pPr>
        <w:jc w:val="both"/>
      </w:pPr>
      <w:r>
        <w:t>При этом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действий участников контрактной системы, совершаемых при осуществлении закупок.</w:t>
      </w:r>
    </w:p>
    <w:p w:rsidR="00BA574D" w:rsidRDefault="00BA574D" w:rsidP="00BA574D">
      <w:pPr>
        <w:jc w:val="both"/>
      </w:pPr>
      <w:r>
        <w:t>Вместе с тем в рамках установленной компетенции полагаем необходимым отметить, что начальная (максимальная) цена контракта и в предусмотренных Законом № 44-ФЗ случаях цена контракта, заключаемого с единственным поставщиком (подрядчиком, исполнителем) (далее - НМЦК), определяются в соответствии с положениями статьи 22 Закона № 44-ФЗ. При этом метод сопоставимых рыночных цен (анализ рынка) является приоритетным.</w:t>
      </w:r>
    </w:p>
    <w:p w:rsidR="00BA574D" w:rsidRDefault="00BA574D" w:rsidP="00BA574D">
      <w:pPr>
        <w:jc w:val="both"/>
      </w:pPr>
      <w:r>
        <w:t>В соответствии с частями 2 и 3 статьи 22 Закона № 44-ФЗ метод сопоставимых рыночных цен (анализа рынка) заключается в установлении НМЦК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</w:r>
    </w:p>
    <w:p w:rsidR="00BA574D" w:rsidRDefault="00BA574D" w:rsidP="00BA574D">
      <w:pPr>
        <w:jc w:val="both"/>
      </w:pPr>
      <w:r>
        <w:t>При применении метода сопоставимых рыночных цен (анализа рынка) информация о ценах товаров, работ, услуг должна быть получена с учетом сопоставимых с условиями планируемой закупки коммерческих и (или) финансовых условий поставок товаров, выполнения работ, оказания услуг.</w:t>
      </w:r>
    </w:p>
    <w:p w:rsidR="00BA574D" w:rsidRDefault="00BA574D" w:rsidP="00BA574D">
      <w:pPr>
        <w:jc w:val="both"/>
      </w:pPr>
      <w:r>
        <w:t>Согласно части 5 статьи 22 Закона № 44-ФЗ в целях применения метода сопоставимых рыночных цен (анализа рынка) могут использоваться общедоступная информация о рыночных ценах товаров, работ, услуг в соответствии с частью 18 указанной статьи, информация о ценах товаров, работ, услуг, полученная по запросу заказчика у поставщиков (подрядчиков, исполнителей), осуществляющих поставки идентичных товаров, работ, услуг, планируемых к закупкам, или при их отсутствии однородных товаров, работ, услуг, а также информация, полученная в результате размещения запросов цен товаров, работ, услуг в единой информационной системе.</w:t>
      </w:r>
    </w:p>
    <w:p w:rsidR="00BA574D" w:rsidRDefault="00BA574D" w:rsidP="00BA574D">
      <w:pPr>
        <w:jc w:val="both"/>
      </w:pPr>
      <w:r>
        <w:t>Таким образом, для обоснования НМЦК методом сопоставимых рыночных цен (анализа рынка) заказчик вправе использовать информацию, полученную из любых источников, указанных в части 18 статьи 22 Закона № 44-ФЗ.</w:t>
      </w:r>
    </w:p>
    <w:p w:rsidR="00BA574D" w:rsidRDefault="00BA574D" w:rsidP="00BA574D">
      <w:pPr>
        <w:jc w:val="both"/>
      </w:pPr>
      <w:r>
        <w:lastRenderedPageBreak/>
        <w:t>Вместе с тем отмечаем, что согласно пункту 2 статьи 72 Бюджетного кодекса Российской Федерации государственные (муниципальные) контракты заключаются и оплачиваются в пределах лимитов бюджетных обязательств.</w:t>
      </w:r>
    </w:p>
    <w:p w:rsidR="00BA574D" w:rsidRDefault="00BA574D" w:rsidP="00BA574D">
      <w:pPr>
        <w:jc w:val="both"/>
      </w:pPr>
      <w:r>
        <w:t>Учитывая изложенное, НМЦК определяется заказчиком в пределах лимитов бюджетных обязательств, выделенных на предполагаемую закупку. При этом в случае, если среднее значение цены, рассчитанное в результате рассмотрения предложений поставщиков (подрядчиков, исполнителей) в целях определения НМЦК, превышает указанные лимиты, заказчик снижает НМЦК до уровня выделенных лимитов.</w:t>
      </w:r>
    </w:p>
    <w:p w:rsidR="00BA574D" w:rsidRDefault="00BA574D" w:rsidP="00BA574D">
      <w:pPr>
        <w:jc w:val="both"/>
      </w:pPr>
      <w:r>
        <w:t>При этом обращаем внимание, что в случае осуществления закупки товаров, работ, услуг, в отношении которых в соответствии со статьей 19 Закона № 44-ФЗ установлены предельные цены товаров, работ, услуг, заказчик учитывает такие цены при обосновании НМЦК.</w:t>
      </w:r>
    </w:p>
    <w:p w:rsidR="00BA574D" w:rsidRDefault="00BA574D" w:rsidP="00BA574D">
      <w:pPr>
        <w:jc w:val="both"/>
      </w:pPr>
      <w:r>
        <w:t>Учитывая изложенное, заказчик самостоятельно формирует и обосновывает НМЦК в соответствии с положениями статьи 22 Закона № 44-ФЗ.</w:t>
      </w:r>
    </w:p>
    <w:p w:rsidR="00BA574D" w:rsidRDefault="00BA574D" w:rsidP="00BA574D">
      <w:pPr>
        <w:jc w:val="both"/>
      </w:pPr>
      <w:r>
        <w:t>Дополнительно отмечаем, что Бюджетным кодексом Российской Федерации установлен принцип эффективности использования бюджетных средств, который заключается в том, что участники бюджетного процесса при составлении и исполнении бюджетов должны исходить из необходимости достижения заданных результатов с использованием наименьшего объема средств и (или) достижения наилучшего результата с использованием определенного бюджетом объема средств в рамках установленных им бюджетных полномочий. </w:t>
      </w:r>
    </w:p>
    <w:p w:rsidR="00BA574D" w:rsidRDefault="00BA574D" w:rsidP="00BA574D">
      <w:pPr>
        <w:jc w:val="right"/>
      </w:pPr>
      <w:r>
        <w:t>Заместитель директора Департамента</w:t>
      </w:r>
    </w:p>
    <w:p w:rsidR="00BA574D" w:rsidRDefault="00BA574D" w:rsidP="00BA574D">
      <w:pPr>
        <w:jc w:val="right"/>
      </w:pPr>
      <w:r>
        <w:t>Д.А.ГОТОВЦЕВ</w:t>
      </w:r>
    </w:p>
    <w:p w:rsidR="00BA574D" w:rsidRDefault="00BA574D" w:rsidP="00BA574D">
      <w:r>
        <w:t>10.09.2020</w:t>
      </w:r>
    </w:p>
    <w:p w:rsidR="00BA574D" w:rsidRDefault="00BA574D" w:rsidP="00BA574D">
      <w:r>
        <w:t> </w:t>
      </w:r>
    </w:p>
    <w:p w:rsidR="00BA574D" w:rsidRDefault="00BA574D" w:rsidP="00BA574D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254008" w:rsidRDefault="00254008"/>
    <w:sectPr w:rsidR="00254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4D"/>
    <w:rsid w:val="00254008"/>
    <w:rsid w:val="00BA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A6F78-0878-4A51-8887-0D86DBC4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574D"/>
    <w:rPr>
      <w:color w:val="0000FF"/>
      <w:u w:val="single"/>
    </w:rPr>
  </w:style>
  <w:style w:type="paragraph" w:customStyle="1" w:styleId="search-resultstext">
    <w:name w:val="search-results__text"/>
    <w:basedOn w:val="a"/>
    <w:rsid w:val="00BA5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BA574D"/>
  </w:style>
  <w:style w:type="character" w:customStyle="1" w:styleId="b">
    <w:name w:val="b"/>
    <w:basedOn w:val="a0"/>
    <w:rsid w:val="00BA574D"/>
  </w:style>
  <w:style w:type="paragraph" w:customStyle="1" w:styleId="search-resultslink-inherit">
    <w:name w:val="search-results__link-inherit"/>
    <w:basedOn w:val="a"/>
    <w:rsid w:val="00BA5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2021-09-08T11:14:00Z</dcterms:created>
  <dcterms:modified xsi:type="dcterms:W3CDTF">2021-09-08T11:17:00Z</dcterms:modified>
</cp:coreProperties>
</file>