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84" w:rsidRPr="007D0E84" w:rsidRDefault="007D0E84" w:rsidP="007D0E84">
      <w:pPr>
        <w:jc w:val="center"/>
        <w:rPr>
          <w:b/>
          <w:sz w:val="24"/>
          <w:szCs w:val="24"/>
        </w:rPr>
      </w:pPr>
      <w:r w:rsidRPr="007D0E84">
        <w:rPr>
          <w:b/>
          <w:sz w:val="24"/>
          <w:szCs w:val="24"/>
        </w:rPr>
        <w:t>МИНИСТЕРСТВО ФИНАНСОВ РОССИЙСКОЙ ФЕДЕРАЦИИ</w:t>
      </w:r>
    </w:p>
    <w:p w:rsidR="007D0E84" w:rsidRPr="007D0E84" w:rsidRDefault="007D0E84" w:rsidP="007D0E84">
      <w:pPr>
        <w:jc w:val="center"/>
        <w:rPr>
          <w:b/>
          <w:sz w:val="24"/>
          <w:szCs w:val="24"/>
        </w:rPr>
      </w:pPr>
    </w:p>
    <w:p w:rsidR="007D0E84" w:rsidRPr="007D0E84" w:rsidRDefault="007D0E84" w:rsidP="007D0E84">
      <w:pPr>
        <w:jc w:val="center"/>
        <w:rPr>
          <w:b/>
          <w:sz w:val="24"/>
          <w:szCs w:val="24"/>
        </w:rPr>
      </w:pPr>
      <w:r w:rsidRPr="007D0E84">
        <w:rPr>
          <w:b/>
          <w:sz w:val="24"/>
          <w:szCs w:val="24"/>
        </w:rPr>
        <w:t>ПИСЬМО</w:t>
      </w:r>
    </w:p>
    <w:p w:rsidR="007D0E84" w:rsidRPr="007D0E84" w:rsidRDefault="007D0E84" w:rsidP="007D0E84">
      <w:pPr>
        <w:jc w:val="center"/>
        <w:rPr>
          <w:b/>
          <w:sz w:val="24"/>
          <w:szCs w:val="24"/>
        </w:rPr>
      </w:pPr>
      <w:r w:rsidRPr="007D0E84">
        <w:rPr>
          <w:b/>
          <w:sz w:val="24"/>
          <w:szCs w:val="24"/>
        </w:rPr>
        <w:t>от 26 мая 2021 г. № 24-06-08/40568</w:t>
      </w:r>
    </w:p>
    <w:p w:rsidR="007D0E84" w:rsidRPr="00302BCD" w:rsidRDefault="007D0E84" w:rsidP="007D0E84">
      <w:r w:rsidRPr="00302BCD">
        <w:t> </w:t>
      </w:r>
    </w:p>
    <w:p w:rsidR="007D0E84" w:rsidRPr="00302BCD" w:rsidRDefault="007D0E84" w:rsidP="007D0E84">
      <w:pPr>
        <w:jc w:val="both"/>
      </w:pPr>
      <w:r w:rsidRPr="00302BCD">
        <w:t xml:space="preserve">Департамент бюджетной политики в сфере контрактной системы Минфина России (далее - Департамент) рассмотрел обращение, направленное посредством электронной почты, по вопросу применения положений Федерального </w:t>
      </w:r>
      <w:hyperlink r:id="rId4" w:history="1">
        <w:r w:rsidRPr="00302BCD">
          <w:t>закона</w:t>
        </w:r>
      </w:hyperlink>
      <w:r w:rsidRPr="00302BCD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представлении участником электронного аукциона документов, содержащих недостоверную информацию, в том числе выписки из единого государственного реестра юридических лиц (далее - ЕГРЮЛ), сообщает следующее.</w:t>
      </w:r>
    </w:p>
    <w:p w:rsidR="007D0E84" w:rsidRPr="00302BCD" w:rsidRDefault="007D0E84" w:rsidP="007D0E84">
      <w:pPr>
        <w:jc w:val="both"/>
      </w:pPr>
      <w:r w:rsidRPr="00302BCD">
        <w:t xml:space="preserve">В соответствии с </w:t>
      </w:r>
      <w:hyperlink r:id="rId5" w:history="1">
        <w:r w:rsidRPr="00302BCD">
          <w:t>Положением</w:t>
        </w:r>
      </w:hyperlink>
      <w:r w:rsidRPr="00302BCD"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D0E84" w:rsidRPr="00302BCD" w:rsidRDefault="007D0E84" w:rsidP="007D0E84">
      <w:pPr>
        <w:jc w:val="both"/>
      </w:pPr>
      <w:r w:rsidRPr="00302BCD">
        <w:t xml:space="preserve">Согласно </w:t>
      </w:r>
      <w:hyperlink r:id="rId6" w:history="1">
        <w:r w:rsidRPr="00302BCD">
          <w:t>пунктам 11.8</w:t>
        </w:r>
      </w:hyperlink>
      <w:r w:rsidRPr="00302BCD">
        <w:t xml:space="preserve"> и </w:t>
      </w:r>
      <w:hyperlink r:id="rId7" w:history="1">
        <w:r w:rsidRPr="00302BCD">
          <w:t>12.5</w:t>
        </w:r>
      </w:hyperlink>
      <w:r w:rsidRPr="00302BCD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D0E84" w:rsidRPr="00302BCD" w:rsidRDefault="007D0E84" w:rsidP="007D0E84">
      <w:pPr>
        <w:jc w:val="both"/>
      </w:pPr>
      <w:r w:rsidRPr="00302BCD">
        <w:t>Вместе с тем в рамках установленной компетенции Департамент сообщает следующее.</w:t>
      </w:r>
    </w:p>
    <w:p w:rsidR="007D0E84" w:rsidRPr="00302BCD" w:rsidRDefault="007D0E84" w:rsidP="007D0E84">
      <w:pPr>
        <w:jc w:val="both"/>
      </w:pPr>
      <w:r w:rsidRPr="00302BCD">
        <w:t xml:space="preserve">Согласно </w:t>
      </w:r>
      <w:hyperlink r:id="rId8" w:history="1">
        <w:r w:rsidRPr="00302BCD">
          <w:t>части 1 статьи 69</w:t>
        </w:r>
      </w:hyperlink>
      <w:r w:rsidRPr="00302BCD">
        <w:t xml:space="preserve"> Закона № 44-ФЗ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</w:t>
      </w:r>
      <w:hyperlink r:id="rId9" w:history="1">
        <w:r w:rsidRPr="00302BCD">
          <w:t>частью 19 статьи 68</w:t>
        </w:r>
      </w:hyperlink>
      <w:r w:rsidRPr="00302BCD">
        <w:t xml:space="preserve"> Закона № 44-ФЗ, в части соответствия их требованиям, установленным документацией о таком аукционе.</w:t>
      </w:r>
    </w:p>
    <w:p w:rsidR="007D0E84" w:rsidRPr="00302BCD" w:rsidRDefault="007D0E84" w:rsidP="007D0E84">
      <w:pPr>
        <w:jc w:val="both"/>
      </w:pPr>
      <w:r w:rsidRPr="00302BCD">
        <w:t xml:space="preserve">В соответствии с </w:t>
      </w:r>
      <w:hyperlink r:id="rId10" w:history="1">
        <w:r w:rsidRPr="00302BCD">
          <w:t>частью 19 статьи 68</w:t>
        </w:r>
      </w:hyperlink>
      <w:r w:rsidRPr="00302BCD">
        <w:t xml:space="preserve"> Закона № 44-ФЗ оператор электронной площадки обязан направить заказчику вторые части заявок на участие в электронном аукционе, а также информацию и электронные документы этих участников, предусмотренные </w:t>
      </w:r>
      <w:hyperlink r:id="rId11" w:history="1">
        <w:r w:rsidRPr="00302BCD">
          <w:t>частью 11 статьи 24.1</w:t>
        </w:r>
      </w:hyperlink>
      <w:r w:rsidRPr="00302BCD">
        <w:t xml:space="preserve"> Закона № 44-ФЗ.</w:t>
      </w:r>
    </w:p>
    <w:p w:rsidR="007D0E84" w:rsidRPr="00302BCD" w:rsidRDefault="007D0E84" w:rsidP="007D0E84">
      <w:pPr>
        <w:jc w:val="both"/>
      </w:pPr>
      <w:proofErr w:type="spellStart"/>
      <w:r w:rsidRPr="00302BCD">
        <w:t>КонсультантПлюс</w:t>
      </w:r>
      <w:proofErr w:type="spellEnd"/>
      <w:r w:rsidRPr="00302BCD">
        <w:t>: примечание.</w:t>
      </w:r>
    </w:p>
    <w:p w:rsidR="007D0E84" w:rsidRPr="00302BCD" w:rsidRDefault="007D0E84" w:rsidP="007D0E84">
      <w:pPr>
        <w:jc w:val="both"/>
      </w:pPr>
      <w:r w:rsidRPr="00302BCD">
        <w:t xml:space="preserve">В тексте документа, видимо, допущена опечатка: имеются в виду </w:t>
      </w:r>
      <w:hyperlink r:id="rId12" w:history="1">
        <w:r w:rsidRPr="00302BCD">
          <w:t>пункт 7 части 11</w:t>
        </w:r>
      </w:hyperlink>
      <w:r w:rsidRPr="00302BCD">
        <w:t xml:space="preserve"> и </w:t>
      </w:r>
      <w:hyperlink r:id="rId13" w:history="1">
        <w:r w:rsidRPr="00302BCD">
          <w:t>часть 2 статьи 24.1</w:t>
        </w:r>
      </w:hyperlink>
      <w:r w:rsidRPr="00302BCD">
        <w:t xml:space="preserve"> Федерального закона от 05.04.2013 № 44-ФЗ, а не пункт 7 части 11 и часть 2 статьи 34.</w:t>
      </w:r>
    </w:p>
    <w:p w:rsidR="007D0E84" w:rsidRPr="00302BCD" w:rsidRDefault="007D0E84" w:rsidP="007D0E84">
      <w:pPr>
        <w:jc w:val="both"/>
      </w:pPr>
      <w:r w:rsidRPr="00302BCD">
        <w:t xml:space="preserve">Согласно пункту 7 части 11 статьи 34 Закона № 44-ФЗ оператор электронной площадки, в том числе путем информационного взаимодействия с государственными информационными системами, в соответствии с требованиями, установленными </w:t>
      </w:r>
      <w:hyperlink r:id="rId14" w:history="1">
        <w:r w:rsidRPr="00302BCD">
          <w:t>частью 2 статьи 34</w:t>
        </w:r>
      </w:hyperlink>
      <w:r w:rsidRPr="00302BCD">
        <w:t xml:space="preserve"> Закона № 44-ФЗ, обеспечивает предоставление заказчику выписки из ЕГРЮЛ (для юридического лица).</w:t>
      </w:r>
    </w:p>
    <w:p w:rsidR="007D0E84" w:rsidRPr="00302BCD" w:rsidRDefault="007D0E84" w:rsidP="007D0E84">
      <w:pPr>
        <w:jc w:val="both"/>
      </w:pPr>
      <w:r w:rsidRPr="00302BCD">
        <w:lastRenderedPageBreak/>
        <w:t>Таким образом, аукционная комиссия при рассмотрении вторых частей заявок на участие в электронном аукционе проверяет в том числе соответствие выписки из ЕГРЮЛ на соответствие требованиям, установленным документацией о таком аукционе.</w:t>
      </w:r>
    </w:p>
    <w:p w:rsidR="007D0E84" w:rsidRPr="00302BCD" w:rsidRDefault="007D0E84" w:rsidP="007D0E84">
      <w:pPr>
        <w:jc w:val="both"/>
      </w:pPr>
      <w:r w:rsidRPr="00302BCD">
        <w:t xml:space="preserve">Вместе с тем в соответствии с </w:t>
      </w:r>
      <w:hyperlink r:id="rId15" w:history="1">
        <w:r w:rsidRPr="00302BCD">
          <w:t>пунктом 1 части 6 статьи 69</w:t>
        </w:r>
      </w:hyperlink>
      <w:r w:rsidRPr="00302BCD">
        <w:t xml:space="preserve"> Закона № 44-ФЗ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</w:t>
      </w:r>
      <w:hyperlink r:id="rId16" w:history="1">
        <w:r w:rsidRPr="00302BCD">
          <w:t>частью 11 статьи 24.1</w:t>
        </w:r>
      </w:hyperlink>
      <w:r w:rsidRPr="00302BCD">
        <w:t xml:space="preserve"> Закона № 44-ФЗ,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7D0E84" w:rsidRPr="00302BCD" w:rsidRDefault="007D0E84" w:rsidP="007D0E84">
      <w:pPr>
        <w:jc w:val="both"/>
      </w:pPr>
      <w:r w:rsidRPr="00302BCD">
        <w:t>На основании изложенного в случае обнаружения аукционной комиссией несоответствия выписки из ЕГРЮЛ требованиям, установленным документацией о таком аукционе, или наличия в указанных документах недостоверной информации аукционная комиссия отклоняет заявку такого участника закупки.</w:t>
      </w:r>
    </w:p>
    <w:p w:rsidR="007D0E84" w:rsidRPr="00302BCD" w:rsidRDefault="007D0E84" w:rsidP="007D0E84">
      <w:pPr>
        <w:jc w:val="both"/>
      </w:pPr>
      <w:r w:rsidRPr="00302BCD">
        <w:t> </w:t>
      </w:r>
    </w:p>
    <w:p w:rsidR="007D0E84" w:rsidRPr="00302BCD" w:rsidRDefault="007D0E84" w:rsidP="007D0E84">
      <w:pPr>
        <w:jc w:val="right"/>
      </w:pPr>
      <w:bookmarkStart w:id="0" w:name="_GoBack"/>
      <w:r w:rsidRPr="00302BCD">
        <w:t>Заместитель директора Департамента</w:t>
      </w:r>
    </w:p>
    <w:p w:rsidR="007D0E84" w:rsidRPr="00302BCD" w:rsidRDefault="007D0E84" w:rsidP="007D0E84">
      <w:pPr>
        <w:jc w:val="right"/>
      </w:pPr>
      <w:r w:rsidRPr="00302BCD">
        <w:t>Д.А.ГОТОВЦЕВ</w:t>
      </w:r>
    </w:p>
    <w:p w:rsidR="007D0E84" w:rsidRPr="00302BCD" w:rsidRDefault="007D0E84" w:rsidP="007D0E84">
      <w:pPr>
        <w:jc w:val="right"/>
      </w:pPr>
      <w:r w:rsidRPr="00302BCD">
        <w:t>26.05.2021</w:t>
      </w:r>
    </w:p>
    <w:bookmarkEnd w:id="0"/>
    <w:p w:rsidR="004C6B72" w:rsidRDefault="004C6B72" w:rsidP="007D0E84">
      <w:pPr>
        <w:jc w:val="both"/>
      </w:pPr>
    </w:p>
    <w:sectPr w:rsidR="004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84"/>
    <w:rsid w:val="004C6B72"/>
    <w:rsid w:val="007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68AB"/>
  <w15:chartTrackingRefBased/>
  <w15:docId w15:val="{90C7C488-38CB-4832-BA89-FC9D9C0F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3457&amp;dst=770&amp;field=134&amp;date=19.09.2021" TargetMode="External"/><Relationship Id="rId13" Type="http://schemas.openxmlformats.org/officeDocument/2006/relationships/hyperlink" Target="https://login.consultant.ru/link/?req=doc&amp;demo=2&amp;base=LAW&amp;n=383457&amp;dst=381&amp;field=134&amp;date=19.09.2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26830&amp;dst=100537&amp;field=134&amp;date=19.09.2021" TargetMode="External"/><Relationship Id="rId12" Type="http://schemas.openxmlformats.org/officeDocument/2006/relationships/hyperlink" Target="https://login.consultant.ru/link/?req=doc&amp;demo=2&amp;base=LAW&amp;n=383457&amp;dst=415&amp;field=134&amp;date=19.09.20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83457&amp;dst=408&amp;field=134&amp;date=19.09.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26830&amp;dst=100509&amp;field=134&amp;date=19.09.2021" TargetMode="External"/><Relationship Id="rId11" Type="http://schemas.openxmlformats.org/officeDocument/2006/relationships/hyperlink" Target="https://login.consultant.ru/link/?req=doc&amp;demo=2&amp;base=LAW&amp;n=383457&amp;dst=408&amp;field=134&amp;date=19.09.2021" TargetMode="External"/><Relationship Id="rId5" Type="http://schemas.openxmlformats.org/officeDocument/2006/relationships/hyperlink" Target="https://login.consultant.ru/link/?req=doc&amp;demo=2&amp;base=LAW&amp;n=384329&amp;dst=116&amp;field=134&amp;date=19.09.2021" TargetMode="External"/><Relationship Id="rId15" Type="http://schemas.openxmlformats.org/officeDocument/2006/relationships/hyperlink" Target="https://login.consultant.ru/link/?req=doc&amp;demo=2&amp;base=LAW&amp;n=383457&amp;dst=1269&amp;field=134&amp;date=19.09.2021" TargetMode="External"/><Relationship Id="rId10" Type="http://schemas.openxmlformats.org/officeDocument/2006/relationships/hyperlink" Target="https://login.consultant.ru/link/?req=doc&amp;demo=2&amp;base=LAW&amp;n=383457&amp;dst=1266&amp;field=134&amp;date=19.09.2021" TargetMode="External"/><Relationship Id="rId4" Type="http://schemas.openxmlformats.org/officeDocument/2006/relationships/hyperlink" Target="https://login.consultant.ru/link/?req=doc&amp;demo=2&amp;base=LAW&amp;n=383457&amp;date=19.09.2021" TargetMode="External"/><Relationship Id="rId9" Type="http://schemas.openxmlformats.org/officeDocument/2006/relationships/hyperlink" Target="https://login.consultant.ru/link/?req=doc&amp;demo=2&amp;base=LAW&amp;n=383457&amp;dst=1266&amp;field=134&amp;date=19.09.2021" TargetMode="External"/><Relationship Id="rId14" Type="http://schemas.openxmlformats.org/officeDocument/2006/relationships/hyperlink" Target="https://login.consultant.ru/link/?req=doc&amp;demo=2&amp;base=LAW&amp;n=383457&amp;dst=1208&amp;field=134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2021-09-24T11:55:00Z</dcterms:created>
  <dcterms:modified xsi:type="dcterms:W3CDTF">2021-09-24T12:00:00Z</dcterms:modified>
</cp:coreProperties>
</file>