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EF" w:rsidRDefault="009174EF" w:rsidP="009174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174EF" w:rsidRDefault="009174EF" w:rsidP="009174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174EF" w:rsidRDefault="009174EF" w:rsidP="009174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174EF" w:rsidRDefault="009174EF" w:rsidP="009174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января 2020 г. № 24-05-06/2572</w:t>
      </w:r>
    </w:p>
    <w:p w:rsidR="009174EF" w:rsidRDefault="009174EF" w:rsidP="009174EF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9174EF" w:rsidRDefault="009174EF" w:rsidP="009174EF">
      <w:pPr>
        <w:jc w:val="both"/>
      </w:pPr>
      <w:r>
        <w:t>Минфин России, рассмотрев обращение Комитета по конкурентной политике Московской области о применении пункта 31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соответственно - Закон № 44-ФЗ, обращение), в рамках компетенции сообщает следующее.</w:t>
      </w:r>
    </w:p>
    <w:p w:rsidR="009174EF" w:rsidRDefault="009174EF" w:rsidP="009174EF">
      <w:pPr>
        <w:jc w:val="both"/>
      </w:pPr>
      <w:r>
        <w:t>Пунктом 11.8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174EF" w:rsidRDefault="009174EF" w:rsidP="009174EF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174EF" w:rsidRDefault="009174EF" w:rsidP="009174EF">
      <w:pPr>
        <w:jc w:val="both"/>
      </w:pPr>
      <w:r>
        <w:t>Вместе с тем Минфин России сообщает, что в соответствии с пунктом 31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контракта, предметом которого является приобретение для обеспечения федеральных нужд, нужд субъекта Российской Федерации, муниципальных нужд нежилого здания, строения, сооружения, нежилого помещения,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собственность, принятым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9174EF" w:rsidRDefault="009174EF" w:rsidP="009174EF">
      <w:pPr>
        <w:jc w:val="both"/>
      </w:pPr>
      <w:r>
        <w:t>Таким образом, в указанном случае (при соблюдении всех предусмотренных условий) заказчик вправе заключить с единственным поставщиком контракт, предметом которого является исключительно приобретение нежилого здания, строения, сооружения или нежилого помещения.</w:t>
      </w:r>
    </w:p>
    <w:p w:rsidR="009174EF" w:rsidRDefault="009174EF" w:rsidP="009174EF">
      <w:pPr>
        <w:jc w:val="both"/>
      </w:pPr>
      <w:r>
        <w:t>При этом Законом № 44-ФЗ установлен в том числе субъектный состав контракта, заключаемого с единственным поставщиком (подрядчиком, исполнителем): поставщик (подрядчик, исполнитель) и заказчик. Заключение трехсторонних контрактов Законом № 44-ФЗ не предусмотрено.</w:t>
      </w:r>
    </w:p>
    <w:p w:rsidR="009174EF" w:rsidRDefault="009174EF" w:rsidP="009174EF">
      <w:pPr>
        <w:jc w:val="both"/>
      </w:pPr>
      <w:r>
        <w:t>Также сообщаем, что возможность заключения контракта с несколькими участниками закупки согласно части 10 статьи 34 Закона № 44-ФЗ допускается исключительно в случаях:</w:t>
      </w:r>
    </w:p>
    <w:p w:rsidR="009174EF" w:rsidRDefault="009174EF" w:rsidP="009174EF">
      <w:pPr>
        <w:jc w:val="both"/>
      </w:pPr>
      <w:r>
        <w:t>- поставки технических средств реабилитации инвалидов;</w:t>
      </w:r>
    </w:p>
    <w:p w:rsidR="009174EF" w:rsidRDefault="009174EF" w:rsidP="009174EF">
      <w:pPr>
        <w:jc w:val="both"/>
      </w:pPr>
      <w:r>
        <w:t>- создания нескольких произведений литературы или искусства;</w:t>
      </w:r>
    </w:p>
    <w:p w:rsidR="009174EF" w:rsidRDefault="009174EF" w:rsidP="009174EF">
      <w:pPr>
        <w:jc w:val="both"/>
      </w:pPr>
      <w:r>
        <w:t>- выполнения научно-исследовательских работ;</w:t>
      </w:r>
    </w:p>
    <w:p w:rsidR="009174EF" w:rsidRDefault="009174EF" w:rsidP="009174EF">
      <w:pPr>
        <w:jc w:val="both"/>
      </w:pPr>
      <w:r>
        <w:t>- оказания услуг в сфере образования;</w:t>
      </w:r>
    </w:p>
    <w:p w:rsidR="009174EF" w:rsidRDefault="009174EF" w:rsidP="009174EF">
      <w:pPr>
        <w:jc w:val="both"/>
      </w:pPr>
      <w:r>
        <w:t>- оказания услуг по санаторно-курортному лечению и оздоровлению;</w:t>
      </w:r>
    </w:p>
    <w:p w:rsidR="009174EF" w:rsidRDefault="009174EF" w:rsidP="009174EF">
      <w:pPr>
        <w:jc w:val="both"/>
      </w:pPr>
      <w:r>
        <w:lastRenderedPageBreak/>
        <w:t>- оказания услуг по организации отдыха детей и их оздоровления, в том числе по предоставлению путевок.</w:t>
      </w:r>
    </w:p>
    <w:p w:rsidR="009174EF" w:rsidRDefault="009174EF" w:rsidP="009174EF">
      <w:pPr>
        <w:jc w:val="both"/>
      </w:pPr>
      <w:r>
        <w:t>Вместе с тем случай, указанный в обращении, к вышеуказанным случаям не относится.</w:t>
      </w:r>
    </w:p>
    <w:p w:rsidR="009174EF" w:rsidRDefault="009174EF" w:rsidP="009174EF">
      <w:pPr>
        <w:jc w:val="both"/>
      </w:pPr>
      <w:r>
        <w:t>При этом порядок действий сторон, связанных с приобретением и переходом права собственности на объекты недвижимого имущества, определен законодательством Российской Федерации в соответствующей сфере деятельности и не отнесен к сфере ведения Минфина России.</w:t>
      </w:r>
    </w:p>
    <w:p w:rsidR="009174EF" w:rsidRDefault="009174EF" w:rsidP="009174EF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9174EF" w:rsidRDefault="009174EF" w:rsidP="009174EF">
      <w:pPr>
        <w:jc w:val="right"/>
      </w:pPr>
      <w:r>
        <w:t>А.М.ЛАВРОВ</w:t>
      </w:r>
    </w:p>
    <w:p w:rsidR="009174EF" w:rsidRDefault="009174EF" w:rsidP="009174EF">
      <w:r>
        <w:t>20.01.2020</w:t>
      </w:r>
    </w:p>
    <w:p w:rsidR="009174EF" w:rsidRDefault="009174EF" w:rsidP="009174EF">
      <w:r>
        <w:t> </w:t>
      </w:r>
    </w:p>
    <w:p w:rsidR="009174EF" w:rsidRDefault="009174EF" w:rsidP="009174EF">
      <w:r>
        <w:t> </w:t>
      </w:r>
    </w:p>
    <w:p w:rsidR="003024AE" w:rsidRDefault="003024AE"/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817"/>
    <w:multiLevelType w:val="multilevel"/>
    <w:tmpl w:val="20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EF"/>
    <w:rsid w:val="003024AE"/>
    <w:rsid w:val="0091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61C9-F026-4B55-9FCF-C6630246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4EF"/>
    <w:rPr>
      <w:color w:val="0000FF"/>
      <w:u w:val="single"/>
    </w:rPr>
  </w:style>
  <w:style w:type="paragraph" w:customStyle="1" w:styleId="search-resultstext">
    <w:name w:val="search-results__text"/>
    <w:basedOn w:val="a"/>
    <w:rsid w:val="0091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74EF"/>
  </w:style>
  <w:style w:type="character" w:customStyle="1" w:styleId="b">
    <w:name w:val="b"/>
    <w:basedOn w:val="a0"/>
    <w:rsid w:val="009174EF"/>
  </w:style>
  <w:style w:type="paragraph" w:customStyle="1" w:styleId="search-resultslink-inherit">
    <w:name w:val="search-results__link-inherit"/>
    <w:basedOn w:val="a"/>
    <w:rsid w:val="0091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1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2021-10-11T08:14:00Z</dcterms:created>
  <dcterms:modified xsi:type="dcterms:W3CDTF">2021-10-11T08:19:00Z</dcterms:modified>
</cp:coreProperties>
</file>