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207" w:rsidRDefault="00342207" w:rsidP="0034220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342207" w:rsidRDefault="00342207" w:rsidP="0034220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342207" w:rsidRDefault="00342207" w:rsidP="0034220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342207" w:rsidRDefault="00342207" w:rsidP="0034220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25 июня 2020 г. № 24-01-07/54823</w:t>
      </w:r>
    </w:p>
    <w:p w:rsidR="00342207" w:rsidRDefault="00342207" w:rsidP="00342207">
      <w:pPr>
        <w:jc w:val="both"/>
        <w:rPr>
          <w:rFonts w:ascii="Times New Roman" w:hAnsi="Times New Roman" w:cs="Times New Roman"/>
        </w:rPr>
      </w:pPr>
      <w:r>
        <w:t> </w:t>
      </w:r>
      <w:bookmarkStart w:id="0" w:name="_GoBack"/>
    </w:p>
    <w:p w:rsidR="00342207" w:rsidRDefault="00342207" w:rsidP="00342207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казенного учреждения по вопросу о применении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принятых по государственному контракту обязательств по самостоятельному выполнению определенных видов и объемов строительных работ, сообщает следующее.</w:t>
      </w:r>
    </w:p>
    <w:p w:rsidR="00342207" w:rsidRDefault="00342207" w:rsidP="00342207">
      <w:pPr>
        <w:jc w:val="both"/>
      </w:pPr>
      <w: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342207" w:rsidRDefault="00342207" w:rsidP="00342207">
      <w:pPr>
        <w:jc w:val="both"/>
      </w:pPr>
      <w:r>
        <w:t>Согласно пункту 11.8 Регламента Министерства финансов Российской Федерации, утвержденного приказом Министерства финансов Российской Федерации от 14.09.2018 № 194н, Министерством не осуществляется разъяснение законодательства Российской Федерации, практики его применения, а также толкование норм, терминов и понятий по обращениям,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342207" w:rsidRDefault="00342207" w:rsidP="00342207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342207" w:rsidRDefault="00342207" w:rsidP="00342207">
      <w:pPr>
        <w:jc w:val="both"/>
      </w:pPr>
      <w:r>
        <w:t>Вместе с тем в рамках установленной компетенции Департамент считает возможным сообщить следующее.</w:t>
      </w:r>
    </w:p>
    <w:p w:rsidR="00342207" w:rsidRDefault="00342207" w:rsidP="00342207">
      <w:pPr>
        <w:jc w:val="both"/>
      </w:pPr>
      <w:r>
        <w:t>Статьей 110.2 Закона № 44-ФЗ определены особенности заключения и исполнения контракта, предметом которого является выполнение проектных и (или) изыскательских работ, и контрактов, предметом которых являются строительство, реконструкция объектов капитального строительства.</w:t>
      </w:r>
    </w:p>
    <w:p w:rsidR="00342207" w:rsidRDefault="00342207" w:rsidP="00342207">
      <w:pPr>
        <w:jc w:val="both"/>
      </w:pPr>
      <w:r>
        <w:t>Согласно части 2 статьи 110.2 Закона № 44-ФЗ Правительство Российской Федерации вправе установить виды и объем работ по строительству, реконструкции объектов капитального строительства, которые подрядчик обязан выполнить самостоятельно без привлечения других лиц, за исключением дочерних обществ такого подрядчика, к исполнению своих обязательств по контракту.</w:t>
      </w:r>
    </w:p>
    <w:p w:rsidR="00342207" w:rsidRDefault="00342207" w:rsidP="00342207">
      <w:pPr>
        <w:jc w:val="both"/>
      </w:pPr>
      <w:r>
        <w:t xml:space="preserve">Так, пунктом 1 постановления Правительства Российской Федерации от 15 мая 2017 г. № 570 "Об установлении видов и объемов работ по строительству, реконструкции объектов капитального строительства на территории Российской Федерации, которые подрядчик обязан выполнить самостоятельно без привлечения других лиц к исполнению своих обязательств по государственному и (или) муниципальному контрактам, и о внесении изменений в Правила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</w:t>
      </w:r>
      <w:r>
        <w:lastRenderedPageBreak/>
        <w:t>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контрактом" (далее - Постановление № 570) утверждены 34 вида работ по строительству, реконструкции объектов капитального строительства, которые подрядчик обязан выполнить самостоятельно без привлечения других лиц к исполнению своих обязательств по государственному и (или) муниципальному контрактам.</w:t>
      </w:r>
    </w:p>
    <w:p w:rsidR="00342207" w:rsidRDefault="00342207" w:rsidP="00342207">
      <w:pPr>
        <w:jc w:val="both"/>
      </w:pPr>
      <w:r>
        <w:t>При этом пунктом 2 Постановления № 570 установлено:</w:t>
      </w:r>
    </w:p>
    <w:p w:rsidR="00342207" w:rsidRDefault="00342207" w:rsidP="00342207">
      <w:pPr>
        <w:jc w:val="both"/>
      </w:pPr>
      <w:r>
        <w:t>а) возможные виды и объемы работ по строительству, реконструкции объектов капитального строительства из числа видов работ, утвержденных Постановлением № 570, которые подрядчик обязан выполнить самостоятельно без привлечения других лиц к исполнению своих обязательств по государственному и (или) муниципальному контрактам, подлежат включению заказчиком в документацию о закупке;</w:t>
      </w:r>
    </w:p>
    <w:p w:rsidR="00342207" w:rsidRDefault="00342207" w:rsidP="00342207">
      <w:pPr>
        <w:jc w:val="both"/>
      </w:pPr>
      <w:r>
        <w:t>б) конкретные виды и объемы работ из числа видов и объемов работ, предусмотренных подпунктом "а" пункта 2 Постановления № 570, определенные по предложению подрядчика, включаются в государственный и (или) муниципальный контракт и исходя из сметной стоимости этих работ, предусмотренной проектной документацией, в совокупном стоимостном выражении должны составлять:</w:t>
      </w:r>
    </w:p>
    <w:p w:rsidR="00342207" w:rsidRDefault="00342207" w:rsidP="00342207">
      <w:pPr>
        <w:jc w:val="both"/>
      </w:pPr>
      <w:r>
        <w:t>не менее 15 процентов цены государственного и (или) муниципального контракта - со дня вступления в силу Постановления № 570 и до 1 июля 2018 г.;</w:t>
      </w:r>
    </w:p>
    <w:p w:rsidR="00342207" w:rsidRDefault="00342207" w:rsidP="00342207">
      <w:pPr>
        <w:jc w:val="both"/>
      </w:pPr>
      <w:r>
        <w:t>не менее 25 процентов цены государственного и (или) муниципального контракта - с 1 июля 2018 г.</w:t>
      </w:r>
    </w:p>
    <w:p w:rsidR="00342207" w:rsidRDefault="00342207" w:rsidP="00342207">
      <w:pPr>
        <w:jc w:val="both"/>
      </w:pPr>
      <w:r>
        <w:t>Таким образом, положениями статьи 110.2 Закона № 44-ФЗ установлено, что включенные в государственный и (или) муниципальный контракт конкретные виды и объемы работ из числа видов и объемов работ, предусмотренных подпунктом "б" пункта 2 Постановления № 570, подрядчик обязан выполнять самостоятельно без привлечения других лиц, за исключением дочерних обществ такого подрядчика.</w:t>
      </w:r>
    </w:p>
    <w:p w:rsidR="00342207" w:rsidRDefault="00342207" w:rsidP="00342207">
      <w:pPr>
        <w:jc w:val="both"/>
      </w:pPr>
      <w:r>
        <w:t>Дополнительно Департамент отмечает, что согласно положению о Минстрое России, утвержденному постановлением Правительства Российской Федерации от 18 ноября 2013 г. № 1038, Минстрой России 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том числе в сфере строительства (включая вопросы применения в строительстве материалов, изделий и конструкций), архитектуры, градостроительства (за исключением территориального планирования), в связи с чем за дополнительными разъяснениями по вопросу выполнения работ по строительству заявитель вправе обратиться в Минстрой России. </w:t>
      </w:r>
    </w:p>
    <w:bookmarkEnd w:id="0"/>
    <w:p w:rsidR="00342207" w:rsidRDefault="00342207" w:rsidP="00342207">
      <w:pPr>
        <w:jc w:val="right"/>
      </w:pPr>
      <w:r>
        <w:t>Заместитель директора Департамента</w:t>
      </w:r>
    </w:p>
    <w:p w:rsidR="00342207" w:rsidRDefault="00342207" w:rsidP="00342207">
      <w:pPr>
        <w:jc w:val="right"/>
      </w:pPr>
      <w:r>
        <w:t>Д.А.ГОТОВЦЕВ</w:t>
      </w:r>
    </w:p>
    <w:p w:rsidR="00342207" w:rsidRDefault="00342207" w:rsidP="00342207">
      <w:r>
        <w:t>25.06.2020</w:t>
      </w:r>
    </w:p>
    <w:p w:rsidR="00342207" w:rsidRDefault="00342207" w:rsidP="00342207">
      <w:r>
        <w:t> </w:t>
      </w:r>
    </w:p>
    <w:p w:rsidR="007B10DD" w:rsidRDefault="007B10DD"/>
    <w:sectPr w:rsidR="007B1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207"/>
    <w:rsid w:val="00342207"/>
    <w:rsid w:val="007B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258F2-B368-4324-930B-D12D3EE1A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2207"/>
    <w:rPr>
      <w:color w:val="0000FF"/>
      <w:u w:val="single"/>
    </w:rPr>
  </w:style>
  <w:style w:type="character" w:customStyle="1" w:styleId="blk">
    <w:name w:val="blk"/>
    <w:basedOn w:val="a0"/>
    <w:rsid w:val="00342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2021-10-27T09:10:00Z</dcterms:created>
  <dcterms:modified xsi:type="dcterms:W3CDTF">2021-10-27T09:13:00Z</dcterms:modified>
</cp:coreProperties>
</file>