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E91" w:rsidRDefault="00D62E91" w:rsidP="00D62E91"/>
    <w:p w:rsidR="00D62E91" w:rsidRDefault="00D62E91" w:rsidP="00D62E91">
      <w:pPr>
        <w:jc w:val="center"/>
        <w:rPr>
          <w:rFonts w:ascii="Arial" w:hAnsi="Arial" w:cs="Arial"/>
          <w:b/>
          <w:bCs/>
        </w:rPr>
      </w:pPr>
      <w:r>
        <w:rPr>
          <w:rFonts w:ascii="Arial" w:hAnsi="Arial" w:cs="Arial"/>
          <w:b/>
          <w:bCs/>
        </w:rPr>
        <w:t>МИНИСТЕРСТВО ФИНАНСОВ РОССИЙСКОЙ ФЕДЕРАЦИИ</w:t>
      </w:r>
    </w:p>
    <w:p w:rsidR="00D62E91" w:rsidRDefault="00D62E91" w:rsidP="00D62E91">
      <w:pPr>
        <w:jc w:val="center"/>
        <w:rPr>
          <w:rFonts w:ascii="Arial" w:hAnsi="Arial" w:cs="Arial"/>
          <w:b/>
          <w:bCs/>
        </w:rPr>
      </w:pPr>
      <w:r>
        <w:rPr>
          <w:rFonts w:ascii="Arial" w:hAnsi="Arial" w:cs="Arial"/>
          <w:b/>
          <w:bCs/>
        </w:rPr>
        <w:t> </w:t>
      </w:r>
    </w:p>
    <w:p w:rsidR="00D62E91" w:rsidRDefault="00D62E91" w:rsidP="00D62E91">
      <w:pPr>
        <w:jc w:val="center"/>
        <w:rPr>
          <w:rFonts w:ascii="Arial" w:hAnsi="Arial" w:cs="Arial"/>
          <w:b/>
          <w:bCs/>
        </w:rPr>
      </w:pPr>
      <w:r>
        <w:rPr>
          <w:rFonts w:ascii="Arial" w:hAnsi="Arial" w:cs="Arial"/>
          <w:b/>
          <w:bCs/>
        </w:rPr>
        <w:t>ПИСЬМО</w:t>
      </w:r>
    </w:p>
    <w:p w:rsidR="00D62E91" w:rsidRDefault="00D62E91" w:rsidP="00D62E91">
      <w:pPr>
        <w:jc w:val="center"/>
        <w:rPr>
          <w:rFonts w:ascii="Arial" w:hAnsi="Arial" w:cs="Arial"/>
          <w:b/>
          <w:bCs/>
        </w:rPr>
      </w:pPr>
      <w:r>
        <w:rPr>
          <w:rFonts w:ascii="Arial" w:hAnsi="Arial" w:cs="Arial"/>
          <w:b/>
          <w:bCs/>
        </w:rPr>
        <w:t>от 6 июля 2020 г. № 24-03-06/58111</w:t>
      </w:r>
    </w:p>
    <w:p w:rsidR="00D62E91" w:rsidRDefault="00D62E91" w:rsidP="00D62E91">
      <w:pPr>
        <w:rPr>
          <w:rFonts w:ascii="Times New Roman" w:hAnsi="Times New Roman" w:cs="Times New Roman"/>
        </w:rPr>
      </w:pPr>
      <w:r>
        <w:t> </w:t>
      </w:r>
    </w:p>
    <w:p w:rsidR="00D62E91" w:rsidRDefault="00D62E91" w:rsidP="00D62E91">
      <w:pPr>
        <w:jc w:val="both"/>
      </w:pPr>
      <w:r>
        <w:t xml:space="preserve">Департамент </w:t>
      </w:r>
      <w:bookmarkStart w:id="0" w:name="_GoBack"/>
      <w:r>
        <w:t>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начисления пени, сообщает следующее.</w:t>
      </w:r>
    </w:p>
    <w:p w:rsidR="00D62E91" w:rsidRDefault="00D62E91" w:rsidP="00D62E9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62E91" w:rsidRDefault="00D62E91" w:rsidP="00D62E91">
      <w:pPr>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D62E91" w:rsidRDefault="00D62E91" w:rsidP="00D62E9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62E91" w:rsidRDefault="00D62E91" w:rsidP="00D62E91">
      <w:pPr>
        <w:jc w:val="both"/>
      </w:pPr>
      <w:r>
        <w:t>Вместе с тем Департамент считает необходимым отметить, что Федеральным законом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внесены в том числе изменения в часть 7 статьи 34 Закона № 44-ФЗ, вступившие в силу с 1 апреля 2020 г.</w:t>
      </w:r>
    </w:p>
    <w:p w:rsidR="00D62E91" w:rsidRDefault="00D62E91" w:rsidP="00D62E91">
      <w:pPr>
        <w:jc w:val="both"/>
      </w:pPr>
      <w:r>
        <w:t>Так, в соответствии с частью 7 статьи 34 Закона № 44-ФЗ (в редакции Закона № 98-ФЗ)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62E91" w:rsidRDefault="00D62E91" w:rsidP="00D62E91">
      <w:pPr>
        <w:jc w:val="both"/>
      </w:pPr>
      <w:r>
        <w:t>Указанная норма Закона № 44-ФЗ является нормой прямого действия и подлежит применению независимо от установленных условий контракта.</w:t>
      </w:r>
    </w:p>
    <w:p w:rsidR="00D62E91" w:rsidRDefault="00D62E91" w:rsidP="00D62E91">
      <w:pPr>
        <w:jc w:val="both"/>
      </w:pPr>
      <w:r>
        <w:lastRenderedPageBreak/>
        <w:t>При этом в отличие от иных видов ответственности особенностью мер гражданско-правовой ответственности является то, что размер таких мер должен соответствовать понесенным потерпевшим (кредитором) убыткам, в связи с чем неприменение указанного положения Закона № 44-ФЗ, при условии установленных контрактом отдельных этапов исполнения контракта, может быть истолковано как неосновательное обогащение лица, понесшего убытки.</w:t>
      </w:r>
    </w:p>
    <w:p w:rsidR="00D62E91" w:rsidRDefault="00D62E91" w:rsidP="00D62E91">
      <w:pPr>
        <w:jc w:val="both"/>
      </w:pPr>
      <w:r>
        <w:t>Таким образом, в случае если контрактом предусмотрены отдельные этапы исполнения контракта, то с 1 апреля 2020 г. начисление пени должно осуществляться в соответствии с положениями части 7 статьи 34 Закона № 44-ФЗ (в редакции Закона № 98-ФЗ), предусматривающими расчет указанной неустойки от цены отдельного этапа исполнения контракта. </w:t>
      </w:r>
    </w:p>
    <w:bookmarkEnd w:id="0"/>
    <w:p w:rsidR="00D62E91" w:rsidRDefault="00D62E91" w:rsidP="00D62E91">
      <w:pPr>
        <w:jc w:val="right"/>
      </w:pPr>
      <w:r>
        <w:t>Директор Департамента</w:t>
      </w:r>
    </w:p>
    <w:p w:rsidR="00D62E91" w:rsidRDefault="00D62E91" w:rsidP="00D62E91">
      <w:pPr>
        <w:jc w:val="right"/>
      </w:pPr>
      <w:r>
        <w:t>бюджетной политики в сфере</w:t>
      </w:r>
    </w:p>
    <w:p w:rsidR="00D62E91" w:rsidRDefault="00D62E91" w:rsidP="00D62E91">
      <w:pPr>
        <w:jc w:val="right"/>
      </w:pPr>
      <w:r>
        <w:t>контрактной системы</w:t>
      </w:r>
    </w:p>
    <w:p w:rsidR="00D62E91" w:rsidRDefault="00D62E91" w:rsidP="00D62E91">
      <w:pPr>
        <w:jc w:val="right"/>
      </w:pPr>
      <w:r>
        <w:t>Т.П.ДЕМИДОВА</w:t>
      </w:r>
    </w:p>
    <w:p w:rsidR="00D62E91" w:rsidRDefault="00D62E91" w:rsidP="00D62E91">
      <w:r>
        <w:t>06.07.2020</w:t>
      </w:r>
    </w:p>
    <w:p w:rsidR="008A24DE" w:rsidRDefault="008A24DE"/>
    <w:sectPr w:rsidR="008A2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91"/>
    <w:rsid w:val="008A24DE"/>
    <w:rsid w:val="00D62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0109D-AB49-49E7-9F59-0E0FC46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2E91"/>
    <w:rPr>
      <w:color w:val="0000FF"/>
      <w:u w:val="single"/>
    </w:rPr>
  </w:style>
  <w:style w:type="character" w:customStyle="1" w:styleId="blk">
    <w:name w:val="blk"/>
    <w:basedOn w:val="a0"/>
    <w:rsid w:val="00D6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2021-10-29T06:15:00Z</dcterms:created>
  <dcterms:modified xsi:type="dcterms:W3CDTF">2021-10-29T06:19:00Z</dcterms:modified>
</cp:coreProperties>
</file>