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30" w:rsidRDefault="00430C30" w:rsidP="00430C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30C30" w:rsidRDefault="00430C30" w:rsidP="00430C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30C30" w:rsidRDefault="00430C30" w:rsidP="00430C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30C30" w:rsidRDefault="00430C30" w:rsidP="00430C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июня 2020 г. № 24-01-08/46544</w:t>
      </w:r>
    </w:p>
    <w:p w:rsidR="00430C30" w:rsidRDefault="00430C30" w:rsidP="00430C30">
      <w:pPr>
        <w:rPr>
          <w:rFonts w:ascii="Times New Roman" w:hAnsi="Times New Roman" w:cs="Times New Roman"/>
        </w:rPr>
      </w:pPr>
      <w:r>
        <w:t> </w:t>
      </w:r>
    </w:p>
    <w:p w:rsidR="00430C30" w:rsidRDefault="00430C30" w:rsidP="00430C3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расчета цены за единицу товара, сообщает следующее.</w:t>
      </w:r>
    </w:p>
    <w:p w:rsidR="00430C30" w:rsidRDefault="00430C30" w:rsidP="00430C30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30C30" w:rsidRDefault="00430C30" w:rsidP="00430C30">
      <w:pPr>
        <w:jc w:val="both"/>
      </w:pPr>
      <w: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30C30" w:rsidRDefault="00430C30" w:rsidP="00430C30">
      <w:pPr>
        <w:jc w:val="both"/>
      </w:pPr>
      <w: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430C30" w:rsidRDefault="00430C30" w:rsidP="00430C3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0C30" w:rsidRDefault="00430C30" w:rsidP="00430C30">
      <w:pPr>
        <w:jc w:val="both"/>
      </w:pPr>
      <w:r>
        <w:t>Вместе с тем в рамках установленной компетенции отмечаем, что согласно части 24 статьи 22 Закона № 44-ФЗ, в случае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указанного Федерального закона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 При этом положения настоящего Федерального закона,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настоящим Федеральным законом не установлено иное.</w:t>
      </w:r>
    </w:p>
    <w:p w:rsidR="00430C30" w:rsidRDefault="00430C30" w:rsidP="00430C30">
      <w:pPr>
        <w:jc w:val="both"/>
      </w:pPr>
      <w:r>
        <w:t xml:space="preserve">Пунктом 2 статьи 42 Закона № 44-ФЗ установлено, что в извещении об осуществлении закупки должна содержаться в том числе информация о начальной (максимальной) цене контракта. В </w:t>
      </w:r>
      <w:r>
        <w:lastRenderedPageBreak/>
        <w:t>случае, предусмотренном частью 24 статьи 22 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контракта.</w:t>
      </w:r>
    </w:p>
    <w:p w:rsidR="00430C30" w:rsidRDefault="00430C30" w:rsidP="00430C30">
      <w:pPr>
        <w:jc w:val="both"/>
      </w:pPr>
      <w:r>
        <w:t>При этом в извещении об осуществлении закупки и документации о закупке должно быть указано,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</w:r>
    </w:p>
    <w:p w:rsidR="00430C30" w:rsidRDefault="00430C30" w:rsidP="00430C30">
      <w:pPr>
        <w:jc w:val="both"/>
      </w:pPr>
      <w:r>
        <w:t>В этой связи отмечаем, что согласно части 5 статьи 68 Закона № 44-ФЗ, в случае если в соответствии с Законом № 44-ФЗ количество поставляемых товаров, объем подлежащих выполнению работ, оказанию услуг невозможно определить, электронный аукцион проводится путем снижения начальной суммы цен единиц товара, работы, услуги в порядке, установленном указанной статьей.</w:t>
      </w:r>
    </w:p>
    <w:p w:rsidR="00430C30" w:rsidRDefault="00430C30" w:rsidP="00430C30">
      <w:pPr>
        <w:jc w:val="both"/>
      </w:pPr>
      <w:r>
        <w:t>Частью 2.1 статьи 83.2 Закона № 44-ФЗ установлено, что в случае, предусмотренном частью 24 статьи 22 Закона № 44-ФЗ, с использованием единой информационной системы в сфере закупок в проект контракта включаются максимальное значение цены контракта, цена единицы товара, работы, услуги.</w:t>
      </w:r>
    </w:p>
    <w:p w:rsidR="00430C30" w:rsidRDefault="00430C30" w:rsidP="00430C30">
      <w:pPr>
        <w:jc w:val="both"/>
      </w:pPr>
      <w:r>
        <w:t>При этом цена единицы товара, работы,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430C30" w:rsidRDefault="00430C30" w:rsidP="00430C30">
      <w:pPr>
        <w:jc w:val="both"/>
      </w:pPr>
      <w:r>
        <w:t>Таким образом, по результатам проведения электронного аукциона, в случае если в соответствии с Законом № 44-ФЗ количество поставляемых товаров, объем подлежащих выполнению работ, оказанию услуг невозможно определить,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победителем, либо по цене за единицу товара, работы, услуги, рассчитанной в соответствии с частью 2.1 указанной статьи, и максимальному значению цены контракта.</w:t>
      </w:r>
    </w:p>
    <w:p w:rsidR="00430C30" w:rsidRDefault="00430C30" w:rsidP="00430C30">
      <w:pPr>
        <w:jc w:val="both"/>
      </w:pPr>
      <w:r>
        <w:t>По вопросу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(далее - НМЦК) необходимо отметить, что НМЦК определяется на основании положений статьи 22 Закона № 44-ФЗ.</w:t>
      </w:r>
    </w:p>
    <w:p w:rsidR="00430C30" w:rsidRDefault="00430C30" w:rsidP="00430C30">
      <w:pPr>
        <w:jc w:val="both"/>
      </w:pPr>
      <w:r>
        <w:t>В соответствии с частью 1 статьи 22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430C30" w:rsidRDefault="00430C30" w:rsidP="00430C30">
      <w:pPr>
        <w:jc w:val="both"/>
      </w:pPr>
      <w:r>
        <w:t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430C30" w:rsidRDefault="00430C30" w:rsidP="00430C30">
      <w:pPr>
        <w:jc w:val="both"/>
      </w:pPr>
      <w:r>
        <w:t>Так, положениями части 7 статьи 22 Закона № 44-ФЗ предусмотрено, что нормативный метод заключается в расчете НМЦК на основе требований к закупаемым товарам, работам, услугам, установленных в соответствии со статьей 19 указанного Федерального закона, в случае если такие требования предусматривают установление предельных цен товаров, работ, услуг.</w:t>
      </w:r>
    </w:p>
    <w:p w:rsidR="00430C30" w:rsidRDefault="00430C30" w:rsidP="00430C30">
      <w:pPr>
        <w:jc w:val="both"/>
      </w:pPr>
      <w:r>
        <w:t>В этом случае НМЦК определяется с учетом предельных (максимальных) цен, предусмотренных требованиями к закупаемым товарам, работам, услугам.</w:t>
      </w:r>
    </w:p>
    <w:p w:rsidR="00430C30" w:rsidRDefault="00430C30" w:rsidP="00430C30">
      <w:pPr>
        <w:jc w:val="both"/>
      </w:pPr>
      <w:r>
        <w:lastRenderedPageBreak/>
        <w:t>Учитывая вышеизложенное, заказчики вправе применить нормативный метод при обосновании НМЦК в соответствии с частью 7 статьи 22 Закона № 44-ФЗ в случае осуществления закупки товаров, работ, услуг, в отношении которых требованиями заказчиков к закупаемым товарам, работам, услугам установлены предельные цены.</w:t>
      </w:r>
    </w:p>
    <w:p w:rsidR="00430C30" w:rsidRDefault="00430C30" w:rsidP="00430C30">
      <w:pPr>
        <w:jc w:val="both"/>
      </w:pPr>
      <w:r>
        <w:t>Вместе с тем отмечаем, что нормативный метод может применяться для определения НМЦК совместно с методом сопоставимых рыночных цен (анализа рынка). При этом полученная НМЦК не может превышать значения, рассчитанного нормативным методом. </w:t>
      </w:r>
    </w:p>
    <w:bookmarkEnd w:id="0"/>
    <w:p w:rsidR="00430C30" w:rsidRDefault="00430C30" w:rsidP="00430C30">
      <w:pPr>
        <w:jc w:val="right"/>
      </w:pPr>
      <w:r>
        <w:t>Заместитель директора Департамента</w:t>
      </w:r>
    </w:p>
    <w:p w:rsidR="00430C30" w:rsidRDefault="00430C30" w:rsidP="00430C30">
      <w:pPr>
        <w:jc w:val="right"/>
      </w:pPr>
      <w:r>
        <w:t>Д.А.ГОТОВЦЕВ</w:t>
      </w:r>
    </w:p>
    <w:p w:rsidR="00430C30" w:rsidRDefault="00430C30" w:rsidP="00430C30">
      <w:r>
        <w:t>01.06.2020</w:t>
      </w:r>
    </w:p>
    <w:p w:rsidR="00430C30" w:rsidRDefault="00430C30" w:rsidP="00430C30">
      <w:r>
        <w:t> </w:t>
      </w:r>
    </w:p>
    <w:p w:rsidR="00430C30" w:rsidRDefault="00430C30" w:rsidP="00430C30">
      <w:r>
        <w:t> </w:t>
      </w:r>
    </w:p>
    <w:p w:rsidR="00546A17" w:rsidRDefault="00546A17"/>
    <w:sectPr w:rsidR="005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30"/>
    <w:rsid w:val="00430C30"/>
    <w:rsid w:val="005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E3D0E-9CE5-4D22-BD33-9E7ADAC5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C30"/>
    <w:rPr>
      <w:color w:val="0000FF"/>
      <w:u w:val="single"/>
    </w:rPr>
  </w:style>
  <w:style w:type="character" w:customStyle="1" w:styleId="blk">
    <w:name w:val="blk"/>
    <w:basedOn w:val="a0"/>
    <w:rsid w:val="0043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2021-11-01T10:33:00Z</dcterms:created>
  <dcterms:modified xsi:type="dcterms:W3CDTF">2021-11-01T10:38:00Z</dcterms:modified>
</cp:coreProperties>
</file>