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97E" w:rsidRDefault="008F797E" w:rsidP="008F797E">
      <w:pPr>
        <w:jc w:val="center"/>
        <w:rPr>
          <w:rFonts w:ascii="Arial" w:hAnsi="Arial" w:cs="Arial"/>
          <w:b/>
          <w:bCs/>
        </w:rPr>
      </w:pPr>
      <w:r>
        <w:rPr>
          <w:rFonts w:ascii="Arial" w:hAnsi="Arial" w:cs="Arial"/>
          <w:b/>
          <w:bCs/>
        </w:rPr>
        <w:t>МИНИСТЕРСТВО ФИНАНСОВ РОССИЙСКОЙ ФЕДЕРАЦИИ</w:t>
      </w:r>
    </w:p>
    <w:p w:rsidR="008F797E" w:rsidRDefault="008F797E" w:rsidP="008F797E">
      <w:pPr>
        <w:jc w:val="center"/>
        <w:rPr>
          <w:rFonts w:ascii="Arial" w:hAnsi="Arial" w:cs="Arial"/>
          <w:b/>
          <w:bCs/>
        </w:rPr>
      </w:pPr>
      <w:r>
        <w:rPr>
          <w:rFonts w:ascii="Arial" w:hAnsi="Arial" w:cs="Arial"/>
          <w:b/>
          <w:bCs/>
        </w:rPr>
        <w:t> </w:t>
      </w:r>
    </w:p>
    <w:p w:rsidR="008F797E" w:rsidRDefault="008F797E" w:rsidP="008F797E">
      <w:pPr>
        <w:jc w:val="center"/>
        <w:rPr>
          <w:rFonts w:ascii="Arial" w:hAnsi="Arial" w:cs="Arial"/>
          <w:b/>
          <w:bCs/>
        </w:rPr>
      </w:pPr>
      <w:r>
        <w:rPr>
          <w:rFonts w:ascii="Arial" w:hAnsi="Arial" w:cs="Arial"/>
          <w:b/>
          <w:bCs/>
        </w:rPr>
        <w:t>ПИСЬМО</w:t>
      </w:r>
    </w:p>
    <w:p w:rsidR="008F797E" w:rsidRDefault="008F797E" w:rsidP="008F797E">
      <w:pPr>
        <w:jc w:val="center"/>
        <w:rPr>
          <w:rFonts w:ascii="Arial" w:hAnsi="Arial" w:cs="Arial"/>
          <w:b/>
          <w:bCs/>
        </w:rPr>
      </w:pPr>
      <w:r>
        <w:rPr>
          <w:rFonts w:ascii="Arial" w:hAnsi="Arial" w:cs="Arial"/>
          <w:b/>
          <w:bCs/>
        </w:rPr>
        <w:t>от 30 июня 2020 г. № 24-03-08/56285</w:t>
      </w:r>
    </w:p>
    <w:p w:rsidR="008F797E" w:rsidRDefault="008F797E" w:rsidP="008F797E">
      <w:pPr>
        <w:rPr>
          <w:rFonts w:ascii="Times New Roman" w:hAnsi="Times New Roman" w:cs="Times New Roman"/>
        </w:rPr>
      </w:pPr>
      <w:r>
        <w:t> </w:t>
      </w:r>
    </w:p>
    <w:p w:rsidR="008F797E" w:rsidRDefault="008F797E" w:rsidP="008F797E">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оплаты государственного контракта, в рамках компетенции сообщает следующее.</w:t>
      </w:r>
    </w:p>
    <w:p w:rsidR="008F797E" w:rsidRDefault="008F797E" w:rsidP="008F797E">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8F797E" w:rsidRDefault="008F797E" w:rsidP="008F797E">
      <w:pPr>
        <w:jc w:val="both"/>
      </w:pPr>
      <w: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8F797E" w:rsidRDefault="008F797E" w:rsidP="008F797E">
      <w:pPr>
        <w:jc w:val="both"/>
      </w:pPr>
      <w: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8F797E" w:rsidRDefault="008F797E" w:rsidP="008F797E">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8F797E" w:rsidRDefault="008F797E" w:rsidP="008F797E">
      <w:pPr>
        <w:jc w:val="both"/>
      </w:pPr>
      <w:r>
        <w:t>Вместе с тем Департамент полагает необходимым отметить, что в соответствии с частью 1 статьи 2 Закона № 44-ФЗ законодательство Российской Федерации о контрактной системе в сфере закупок основывается в том числе на положениях Бюджетного кодекса Российской Федерации.</w:t>
      </w:r>
    </w:p>
    <w:p w:rsidR="008F797E" w:rsidRDefault="008F797E" w:rsidP="008F797E">
      <w:pPr>
        <w:jc w:val="both"/>
      </w:pPr>
      <w:r>
        <w:t>Согласно статье 215.1 Бюджетного кодекса Российской Федерации исполнение федерального бюджета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8F797E" w:rsidRDefault="008F797E" w:rsidP="008F797E">
      <w:pPr>
        <w:jc w:val="both"/>
      </w:pPr>
      <w:r>
        <w:t>Так, порядок и предельные размеры авансов по государственным контрактам, заключаемым получателями средств федерального бюджета, определены постановлением Правительства Российской Федерации от 9 декабря 2017 г. № 1496 "О мерах по обеспечению исполнения федерального бюджета" (далее - Постановление № 1496).</w:t>
      </w:r>
    </w:p>
    <w:p w:rsidR="008F797E" w:rsidRDefault="00823BEF" w:rsidP="008F797E">
      <w:pPr>
        <w:jc w:val="both"/>
      </w:pPr>
      <w:r>
        <w:lastRenderedPageBreak/>
        <w:t>П</w:t>
      </w:r>
      <w:bookmarkStart w:id="0" w:name="_GoBack"/>
      <w:bookmarkEnd w:id="0"/>
      <w:r w:rsidR="008F797E">
        <w:t>римечание.</w:t>
      </w:r>
    </w:p>
    <w:p w:rsidR="008F797E" w:rsidRDefault="008F797E" w:rsidP="008F797E">
      <w:pPr>
        <w:jc w:val="both"/>
      </w:pPr>
      <w:r>
        <w:t>В тексте документа, видимо, допущена опечатка: имеются в виду пункт 18 и подпункт "а" пункта 18 Положения, утвержденного Постановлением Правительства РФ от 09.12.2017 № 1496.</w:t>
      </w:r>
    </w:p>
    <w:p w:rsidR="008F797E" w:rsidRDefault="008F797E" w:rsidP="008F797E">
      <w:pPr>
        <w:jc w:val="both"/>
      </w:pPr>
      <w:r>
        <w:t>Согласно положениям пункта 18 Постановления № 1496 получатели средств федерального бюджета вправе предусматривать в заключаемых ими договорах (государственных контрактах) о поставке товаров, выполнении работ, об оказании услуг (далее - государственные контракты) авансовые платежи в размере и порядке, которые установлены абзацами вторым - седьмым данного пункта, если иное не установлено федеральными законами, указами Президента Российской Федерации, Постановлением № 1496 или иным нормативным правовым актом Правительства Российской Федерации для такого договора (государственного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8F797E" w:rsidRDefault="008F797E" w:rsidP="008F797E">
      <w:pPr>
        <w:jc w:val="both"/>
      </w:pPr>
      <w:r>
        <w:t>При этом согласно положениям подпункта "а" пункта 18 Постановления № 1496 (в редакции постановления Правительства Российской Федерации от 28 ноября 2018 г. № 1430) при включении в договор (государственный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 (в случае, если договор (государственный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(государственным контрактом) авансового платежа в процентном выражении и стоимости фактически поставленных товаров, выполненных работ, оказанных услуг (в случае, если договор (государственный контракт) содержит этапы его исполнения, сроки выполнения которых полностью или частично совпадают).</w:t>
      </w:r>
    </w:p>
    <w:p w:rsidR="008F797E" w:rsidRDefault="008F797E" w:rsidP="008F797E">
      <w:pPr>
        <w:jc w:val="both"/>
      </w:pPr>
      <w:r>
        <w:t xml:space="preserve">Как следует из обращения, государственный контракт заключен сроком на 3 года и его условиями предусмотрен авансовый платеж в размере 10 процентов. При этом согласно </w:t>
      </w:r>
      <w:proofErr w:type="gramStart"/>
      <w:r>
        <w:t>условиям данного государственного контракта</w:t>
      </w:r>
      <w:proofErr w:type="gramEnd"/>
      <w:r>
        <w:t xml:space="preserve"> выполнение этапов его исполнения осуществляется последовательно.</w:t>
      </w:r>
    </w:p>
    <w:p w:rsidR="008F797E" w:rsidRDefault="008F797E" w:rsidP="008F797E">
      <w:pPr>
        <w:jc w:val="both"/>
      </w:pPr>
      <w:r>
        <w:t>С учетом изложенного, по мнению Департамента, в указанном в обращении случае осуществление последующих после выплаты аванса платежей возможно в размере, не превышающем разницы между стоимостью фактически выполненных работ и общей суммой ранее выплаченного авансового платежа. </w:t>
      </w:r>
    </w:p>
    <w:p w:rsidR="008F797E" w:rsidRDefault="008F797E" w:rsidP="008F797E">
      <w:pPr>
        <w:jc w:val="right"/>
      </w:pPr>
      <w:r>
        <w:t>Заместитель директора Департамента</w:t>
      </w:r>
    </w:p>
    <w:p w:rsidR="008F797E" w:rsidRDefault="008F797E" w:rsidP="008F797E">
      <w:pPr>
        <w:jc w:val="right"/>
      </w:pPr>
      <w:r>
        <w:t>Д.А.ГОТОВЦЕВ</w:t>
      </w:r>
    </w:p>
    <w:p w:rsidR="008F797E" w:rsidRDefault="008F797E" w:rsidP="008F797E">
      <w:r>
        <w:t>30.06.2020</w:t>
      </w:r>
    </w:p>
    <w:p w:rsidR="00F34B6D" w:rsidRDefault="00F34B6D"/>
    <w:sectPr w:rsidR="00F34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7E"/>
    <w:rsid w:val="00823BEF"/>
    <w:rsid w:val="008F797E"/>
    <w:rsid w:val="00F34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40975-9D39-46CB-913D-60482D22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797E"/>
    <w:rPr>
      <w:color w:val="0000FF"/>
      <w:u w:val="single"/>
    </w:rPr>
  </w:style>
  <w:style w:type="character" w:customStyle="1" w:styleId="blk">
    <w:name w:val="blk"/>
    <w:basedOn w:val="a0"/>
    <w:rsid w:val="008F7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875</Words>
  <Characters>4993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2021-11-04T11:54:00Z</dcterms:created>
  <dcterms:modified xsi:type="dcterms:W3CDTF">2021-11-04T11:57:00Z</dcterms:modified>
</cp:coreProperties>
</file>