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330" w:rsidRDefault="00794330" w:rsidP="00794330">
      <w:pPr>
        <w:jc w:val="center"/>
        <w:rPr>
          <w:rFonts w:ascii="Arial" w:hAnsi="Arial" w:cs="Arial"/>
          <w:b/>
          <w:bCs/>
        </w:rPr>
      </w:pPr>
      <w:r>
        <w:rPr>
          <w:rFonts w:ascii="Arial" w:hAnsi="Arial" w:cs="Arial"/>
          <w:b/>
          <w:bCs/>
        </w:rPr>
        <w:t>МИНИСТЕРСТВО ФИНАНСОВ РОССИЙСКОЙ ФЕДЕРАЦИИ</w:t>
      </w:r>
    </w:p>
    <w:p w:rsidR="00794330" w:rsidRDefault="00794330" w:rsidP="00794330">
      <w:pPr>
        <w:jc w:val="center"/>
        <w:rPr>
          <w:rFonts w:ascii="Arial" w:hAnsi="Arial" w:cs="Arial"/>
          <w:b/>
          <w:bCs/>
        </w:rPr>
      </w:pPr>
      <w:r>
        <w:rPr>
          <w:rFonts w:ascii="Arial" w:hAnsi="Arial" w:cs="Arial"/>
          <w:b/>
          <w:bCs/>
        </w:rPr>
        <w:t> </w:t>
      </w:r>
    </w:p>
    <w:p w:rsidR="00794330" w:rsidRDefault="00794330" w:rsidP="00794330">
      <w:pPr>
        <w:jc w:val="center"/>
        <w:rPr>
          <w:rFonts w:ascii="Arial" w:hAnsi="Arial" w:cs="Arial"/>
          <w:b/>
          <w:bCs/>
        </w:rPr>
      </w:pPr>
      <w:r>
        <w:rPr>
          <w:rFonts w:ascii="Arial" w:hAnsi="Arial" w:cs="Arial"/>
          <w:b/>
          <w:bCs/>
        </w:rPr>
        <w:t>ПИСЬМО</w:t>
      </w:r>
    </w:p>
    <w:p w:rsidR="00794330" w:rsidRDefault="00794330" w:rsidP="00794330">
      <w:pPr>
        <w:jc w:val="center"/>
        <w:rPr>
          <w:rFonts w:ascii="Arial" w:hAnsi="Arial" w:cs="Arial"/>
          <w:b/>
          <w:bCs/>
        </w:rPr>
      </w:pPr>
      <w:r>
        <w:rPr>
          <w:rFonts w:ascii="Arial" w:hAnsi="Arial" w:cs="Arial"/>
          <w:b/>
          <w:bCs/>
        </w:rPr>
        <w:t>от 30 июня 2020 г. № 24-03-06/56270</w:t>
      </w:r>
    </w:p>
    <w:p w:rsidR="00794330" w:rsidRDefault="00794330" w:rsidP="00794330">
      <w:pPr>
        <w:jc w:val="both"/>
      </w:pPr>
      <w:r>
        <w:t> Д</w:t>
      </w:r>
      <w:bookmarkStart w:id="0" w:name="_GoBack"/>
      <w:r>
        <w:t>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сообщает следующее.</w:t>
      </w:r>
    </w:p>
    <w:p w:rsidR="00794330" w:rsidRDefault="00794330" w:rsidP="00794330">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94330" w:rsidRDefault="00794330" w:rsidP="00794330">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94330" w:rsidRDefault="00794330" w:rsidP="00794330">
      <w:pPr>
        <w:jc w:val="both"/>
      </w:pPr>
      <w:r>
        <w:t>Вместе с тем считаем необходимым отметить следующее.</w:t>
      </w:r>
    </w:p>
    <w:p w:rsidR="00794330" w:rsidRDefault="00794330" w:rsidP="00794330">
      <w:pPr>
        <w:jc w:val="both"/>
      </w:pPr>
      <w:r>
        <w:t>Согласно части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794330" w:rsidRDefault="00794330" w:rsidP="00794330">
      <w:pPr>
        <w:jc w:val="both"/>
      </w:pPr>
      <w: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794330" w:rsidRDefault="00794330" w:rsidP="00794330">
      <w:pPr>
        <w:jc w:val="both"/>
      </w:pPr>
      <w:r>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 71-ФЗ)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794330" w:rsidRDefault="00794330" w:rsidP="00794330">
      <w:pPr>
        <w:jc w:val="both"/>
      </w:pPr>
      <w:r>
        <w:t>Так,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части изменения цены контракта инициировано в соответствии с подпунктом "в" пункта 1 части 1 статьи 95 Закона № 44-ФЗ, то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Иных ограничений и требований Законом № 44-ФЗ не предусмотрено.</w:t>
      </w:r>
    </w:p>
    <w:p w:rsidR="00794330" w:rsidRDefault="00794330" w:rsidP="00794330">
      <w:pPr>
        <w:jc w:val="both"/>
      </w:pPr>
      <w:r>
        <w:lastRenderedPageBreak/>
        <w:t>Кроме того, сообщаем, что пункт 8 части 1 статьи 95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794330" w:rsidRDefault="00794330" w:rsidP="00794330">
      <w:pPr>
        <w:jc w:val="both"/>
      </w:pPr>
      <w: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794330" w:rsidRDefault="00794330" w:rsidP="00794330">
      <w:pPr>
        <w:jc w:val="both"/>
      </w:pPr>
      <w:r>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794330" w:rsidRDefault="00794330" w:rsidP="00794330">
      <w:pPr>
        <w:jc w:val="both"/>
      </w:pPr>
      <w:r>
        <w:t>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 декабря 2013 г. № 1186 (далее - постановление № 1186) и составляет 100 млн рублей.</w:t>
      </w:r>
    </w:p>
    <w:p w:rsidR="00794330" w:rsidRDefault="00794330" w:rsidP="00794330">
      <w:pPr>
        <w:jc w:val="both"/>
      </w:pPr>
      <w:r>
        <w:t>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w:t>
      </w:r>
    </w:p>
    <w:p w:rsidR="00794330" w:rsidRDefault="00794330" w:rsidP="00794330">
      <w:pPr>
        <w:jc w:val="both"/>
        <w:rPr>
          <w:rFonts w:ascii="Times New Roman" w:hAnsi="Times New Roman" w:cs="Times New Roman"/>
        </w:rPr>
      </w:pPr>
      <w:r>
        <w:t>Также отмечаем, что при принятии решения, предусмотренного подпунктом "в" пункта 1, пунктом 8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bookmarkEnd w:id="0"/>
    <w:p w:rsidR="00794330" w:rsidRDefault="00794330" w:rsidP="00794330">
      <w:pPr>
        <w:jc w:val="right"/>
      </w:pPr>
      <w:r>
        <w:t>Заместитель директора Департамента</w:t>
      </w:r>
    </w:p>
    <w:p w:rsidR="00794330" w:rsidRDefault="00794330" w:rsidP="00794330">
      <w:pPr>
        <w:jc w:val="right"/>
      </w:pPr>
      <w:r>
        <w:t>Д.А.ГОТОВЦЕВ</w:t>
      </w:r>
    </w:p>
    <w:p w:rsidR="00794330" w:rsidRDefault="00794330" w:rsidP="00794330">
      <w:r>
        <w:t>30.06.2020</w:t>
      </w:r>
    </w:p>
    <w:p w:rsidR="00F34B6D" w:rsidRDefault="00F34B6D"/>
    <w:sectPr w:rsidR="00F34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30"/>
    <w:rsid w:val="00794330"/>
    <w:rsid w:val="00F3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881F7-E61E-4388-8B5C-4BC62341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3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4330"/>
    <w:rPr>
      <w:color w:val="0000FF"/>
      <w:u w:val="single"/>
    </w:rPr>
  </w:style>
  <w:style w:type="character" w:customStyle="1" w:styleId="blk">
    <w:name w:val="blk"/>
    <w:basedOn w:val="a0"/>
    <w:rsid w:val="00794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2021-11-04T12:09:00Z</dcterms:created>
  <dcterms:modified xsi:type="dcterms:W3CDTF">2021-11-04T12:12:00Z</dcterms:modified>
</cp:coreProperties>
</file>