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64B" w:rsidRDefault="007E664B" w:rsidP="007E664B">
      <w:pPr>
        <w:jc w:val="center"/>
        <w:rPr>
          <w:rFonts w:ascii="Arial" w:hAnsi="Arial" w:cs="Arial"/>
          <w:b/>
          <w:bCs/>
        </w:rPr>
      </w:pPr>
      <w:r>
        <w:rPr>
          <w:rFonts w:ascii="Arial" w:hAnsi="Arial" w:cs="Arial"/>
          <w:b/>
          <w:bCs/>
        </w:rPr>
        <w:t>МИНИСТЕРСТВО ФИНАНСОВ РОССИЙСКОЙ ФЕДЕРАЦИИ</w:t>
      </w:r>
    </w:p>
    <w:p w:rsidR="007E664B" w:rsidRDefault="007E664B" w:rsidP="007E664B">
      <w:pPr>
        <w:jc w:val="center"/>
        <w:rPr>
          <w:rFonts w:ascii="Arial" w:hAnsi="Arial" w:cs="Arial"/>
          <w:b/>
          <w:bCs/>
        </w:rPr>
      </w:pPr>
      <w:r>
        <w:rPr>
          <w:rFonts w:ascii="Arial" w:hAnsi="Arial" w:cs="Arial"/>
          <w:b/>
          <w:bCs/>
        </w:rPr>
        <w:t> </w:t>
      </w:r>
    </w:p>
    <w:p w:rsidR="007E664B" w:rsidRDefault="007E664B" w:rsidP="007E664B">
      <w:pPr>
        <w:jc w:val="center"/>
        <w:rPr>
          <w:rFonts w:ascii="Arial" w:hAnsi="Arial" w:cs="Arial"/>
          <w:b/>
          <w:bCs/>
        </w:rPr>
      </w:pPr>
      <w:r>
        <w:rPr>
          <w:rFonts w:ascii="Arial" w:hAnsi="Arial" w:cs="Arial"/>
          <w:b/>
          <w:bCs/>
        </w:rPr>
        <w:t>ПИСЬМО</w:t>
      </w:r>
    </w:p>
    <w:p w:rsidR="007E664B" w:rsidRDefault="007E664B" w:rsidP="007E664B">
      <w:pPr>
        <w:jc w:val="center"/>
        <w:rPr>
          <w:rFonts w:ascii="Arial" w:hAnsi="Arial" w:cs="Arial"/>
          <w:b/>
          <w:bCs/>
        </w:rPr>
      </w:pPr>
      <w:r>
        <w:rPr>
          <w:rFonts w:ascii="Arial" w:hAnsi="Arial" w:cs="Arial"/>
          <w:b/>
          <w:bCs/>
        </w:rPr>
        <w:t>от 29 июня 2020 г. № 24-05-07/56022</w:t>
      </w:r>
    </w:p>
    <w:p w:rsidR="007E664B" w:rsidRDefault="007E664B" w:rsidP="007E664B">
      <w:pPr>
        <w:rPr>
          <w:rFonts w:ascii="Times New Roman" w:hAnsi="Times New Roman" w:cs="Times New Roman"/>
        </w:rPr>
      </w:pPr>
      <w:r>
        <w:t> </w:t>
      </w:r>
    </w:p>
    <w:p w:rsidR="007E664B" w:rsidRDefault="007E664B" w:rsidP="007E664B">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26.05.2020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оценки заявок, окончательных предложений участников закупки товаров, работ, услуг, в рамках компетенции сообщает следующее.</w:t>
      </w:r>
    </w:p>
    <w:p w:rsidR="007E664B" w:rsidRDefault="007E664B" w:rsidP="007E664B">
      <w:pPr>
        <w:jc w:val="both"/>
      </w:pPr>
      <w:r>
        <w:t>В соответствии с частью 1 статьи 54.3 и частью 6 статьи 83.1 Закона № 44-ФЗ порядок и критерии оценки заявок, окончательных предложений участников закупки, в том числе предельные величины значимости каждого критерия, устанавливаются заказчиком в конкурсной документации, документации о проведении запроса предложений в электронной форме в соответствии с Правилами оценки заявок, окончательных предложений участников закупки товаров, работ, услуг для обеспечения государственных и муниципальных нужд, утвержденными постановлением Правительства Российской Федерации от 28.11.2013 № 1085 (далее - Правила).</w:t>
      </w:r>
    </w:p>
    <w:p w:rsidR="007E664B" w:rsidRDefault="007E664B" w:rsidP="007E664B">
      <w:pPr>
        <w:jc w:val="both"/>
      </w:pPr>
      <w:r>
        <w:t>Согласно пункту 4 Правил для оценки заявок заказчик устанавливает в документации о закупке следующие критерии оценки:</w:t>
      </w:r>
    </w:p>
    <w:p w:rsidR="007E664B" w:rsidRDefault="007E664B" w:rsidP="007E664B">
      <w:pPr>
        <w:jc w:val="both"/>
      </w:pPr>
      <w:r>
        <w:t>а) стоимостные критерии оценки, в том числе цена контракта;</w:t>
      </w:r>
    </w:p>
    <w:p w:rsidR="007E664B" w:rsidRDefault="007E664B" w:rsidP="007E664B">
      <w:pPr>
        <w:jc w:val="both"/>
      </w:pPr>
      <w:r>
        <w:t xml:space="preserve">б) </w:t>
      </w:r>
      <w:proofErr w:type="spellStart"/>
      <w:r>
        <w:t>нестоимостные</w:t>
      </w:r>
      <w:proofErr w:type="spellEnd"/>
      <w:r>
        <w:t xml:space="preserve"> критерии оценки:</w:t>
      </w:r>
    </w:p>
    <w:p w:rsidR="007E664B" w:rsidRDefault="007E664B" w:rsidP="007E664B">
      <w:pPr>
        <w:jc w:val="both"/>
      </w:pPr>
      <w:r>
        <w:t>- качественные, функциональные и экологические характеристики объекта закупки;</w:t>
      </w:r>
    </w:p>
    <w:p w:rsidR="007E664B" w:rsidRDefault="007E664B" w:rsidP="007E664B">
      <w:pPr>
        <w:jc w:val="both"/>
      </w:pPr>
      <w:r>
        <w:t>-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 "квалификация участников закупки").</w:t>
      </w:r>
    </w:p>
    <w:p w:rsidR="007E664B" w:rsidRDefault="007E664B" w:rsidP="007E664B">
      <w:pPr>
        <w:jc w:val="both"/>
      </w:pPr>
      <w:r>
        <w:t xml:space="preserve">Пунктом 27 Правил установлено, что показателями </w:t>
      </w:r>
      <w:proofErr w:type="spellStart"/>
      <w:r>
        <w:t>нестоимостного</w:t>
      </w:r>
      <w:proofErr w:type="spellEnd"/>
      <w:r>
        <w:t xml:space="preserve"> критерия оценки "квалификация участников закупки" могут быть следующие показатели:</w:t>
      </w:r>
    </w:p>
    <w:p w:rsidR="007E664B" w:rsidRDefault="007E664B" w:rsidP="007E664B">
      <w:pPr>
        <w:jc w:val="both"/>
      </w:pPr>
      <w:r>
        <w:t>а) квалификация трудовых ресурсов (руководителей и ключевых специалистов), предлагаемых для выполнения работ, оказания услуг;</w:t>
      </w:r>
    </w:p>
    <w:p w:rsidR="007E664B" w:rsidRDefault="007E664B" w:rsidP="007E664B">
      <w:pPr>
        <w:jc w:val="both"/>
      </w:pPr>
      <w:r>
        <w:t>б) опыт участника по успешной поставке товара, выполнению работ, оказанию услуг сопоставимого характера и объема;</w:t>
      </w:r>
    </w:p>
    <w:p w:rsidR="007E664B" w:rsidRDefault="007E664B" w:rsidP="007E664B">
      <w:pPr>
        <w:jc w:val="both"/>
      </w:pPr>
      <w: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7E664B" w:rsidRDefault="007E664B" w:rsidP="007E664B">
      <w:pPr>
        <w:jc w:val="both"/>
      </w:pPr>
      <w:r>
        <w:t>г) обеспеченность участника закупки трудовыми ресурсами;</w:t>
      </w:r>
    </w:p>
    <w:p w:rsidR="007E664B" w:rsidRDefault="007E664B" w:rsidP="007E664B">
      <w:pPr>
        <w:jc w:val="both"/>
      </w:pPr>
      <w:r>
        <w:t>д) деловая репутация участника закупки.</w:t>
      </w:r>
    </w:p>
    <w:p w:rsidR="007E664B" w:rsidRDefault="007E664B" w:rsidP="007E664B">
      <w:pPr>
        <w:jc w:val="both"/>
      </w:pPr>
      <w:r>
        <w:lastRenderedPageBreak/>
        <w:t>Таким образом, заказчик самостоятельно в соответствии с Законом № 44-ФЗ и Правилами устанавливает показатели, раскрывающие содержание соответствующего критерия оценки. При этом не допускается установление порядка оценки, приводящего к ограничению числа участников закупки.</w:t>
      </w:r>
    </w:p>
    <w:p w:rsidR="007E664B" w:rsidRDefault="007E664B" w:rsidP="007E664B">
      <w:pPr>
        <w:jc w:val="both"/>
      </w:pPr>
      <w:r>
        <w:t>Примечание.</w:t>
      </w:r>
    </w:p>
    <w:p w:rsidR="007E664B" w:rsidRDefault="007E664B" w:rsidP="007E664B">
      <w:pPr>
        <w:jc w:val="both"/>
      </w:pPr>
      <w:r>
        <w:t>На момент издания данного документа пункт 13 Правил, утвержденных Постановлением Правительства РФ от 28.11.2013 № 1085, изложен в новой редакции.</w:t>
      </w:r>
    </w:p>
    <w:p w:rsidR="007E664B" w:rsidRDefault="007E664B" w:rsidP="007E664B">
      <w:pPr>
        <w:jc w:val="both"/>
      </w:pPr>
      <w:r>
        <w:t>Департамент обращает внимание, что согласно пункту 13 Правил не допускается использование заказчиком не предусмотренных Правилами критериев оценки (показателей) или их величин значимости, за исключением случая, предусмотренного пунктом 12 Правил.</w:t>
      </w:r>
    </w:p>
    <w:p w:rsidR="007E664B" w:rsidRDefault="007E664B" w:rsidP="007E664B">
      <w:pPr>
        <w:jc w:val="both"/>
      </w:pPr>
      <w: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 44-ФЗ, либо в судебном порядке. </w:t>
      </w:r>
    </w:p>
    <w:bookmarkEnd w:id="0"/>
    <w:p w:rsidR="007E664B" w:rsidRDefault="007E664B" w:rsidP="007E664B">
      <w:pPr>
        <w:jc w:val="right"/>
      </w:pPr>
      <w:r>
        <w:t>Заместитель директора Департамента</w:t>
      </w:r>
    </w:p>
    <w:p w:rsidR="007E664B" w:rsidRDefault="007E664B" w:rsidP="007E664B">
      <w:pPr>
        <w:jc w:val="right"/>
      </w:pPr>
      <w:r>
        <w:t>И.Ю.КУСТ</w:t>
      </w:r>
    </w:p>
    <w:p w:rsidR="007E664B" w:rsidRDefault="007E664B" w:rsidP="007E664B">
      <w:r>
        <w:t>29.06.2020</w:t>
      </w:r>
    </w:p>
    <w:p w:rsidR="00AB3FF3" w:rsidRDefault="00AB3FF3"/>
    <w:sectPr w:rsidR="00AB3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64B"/>
    <w:rsid w:val="007E664B"/>
    <w:rsid w:val="00AB3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EC548-BD37-41CA-9535-B1D1E271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6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64B"/>
    <w:rPr>
      <w:color w:val="0000FF"/>
      <w:u w:val="single"/>
    </w:rPr>
  </w:style>
  <w:style w:type="character" w:customStyle="1" w:styleId="blk">
    <w:name w:val="blk"/>
    <w:basedOn w:val="a0"/>
    <w:rsid w:val="007E6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2021-11-08T06:18:00Z</dcterms:created>
  <dcterms:modified xsi:type="dcterms:W3CDTF">2021-11-08T06:24:00Z</dcterms:modified>
</cp:coreProperties>
</file>