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1B" w:rsidRDefault="00FD6B1B" w:rsidP="00FD6B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D6B1B" w:rsidRDefault="00FD6B1B" w:rsidP="00FD6B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D6B1B" w:rsidRDefault="00FD6B1B" w:rsidP="00FD6B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D6B1B" w:rsidRDefault="00FD6B1B" w:rsidP="00FD6B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24-01-08/10769</w:t>
      </w:r>
    </w:p>
    <w:p w:rsidR="00FD6B1B" w:rsidRDefault="00FD6B1B" w:rsidP="00FD6B1B">
      <w:pPr>
        <w:jc w:val="both"/>
        <w:rPr>
          <w:rFonts w:ascii="Times New Roman" w:hAnsi="Times New Roman" w:cs="Times New Roman"/>
        </w:rPr>
      </w:pPr>
      <w:r>
        <w:t> </w:t>
      </w:r>
    </w:p>
    <w:p w:rsidR="00FD6B1B" w:rsidRDefault="00FD6B1B" w:rsidP="00FD6B1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17.01.2020, направленное посредством электронной почты, по вопросам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закупки, а также содержания плана-графика, сообщает следующее.</w:t>
      </w:r>
    </w:p>
    <w:p w:rsidR="00FD6B1B" w:rsidRDefault="00FD6B1B" w:rsidP="00FD6B1B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D6B1B" w:rsidRDefault="00FD6B1B" w:rsidP="00FD6B1B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FD6B1B" w:rsidRDefault="00FD6B1B" w:rsidP="00FD6B1B">
      <w:pPr>
        <w:jc w:val="both"/>
      </w:pPr>
      <w:r>
        <w:t>Согласно части 1 статьи 23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FD6B1B" w:rsidRDefault="00FD6B1B" w:rsidP="00FD6B1B">
      <w:pPr>
        <w:jc w:val="both"/>
      </w:pPr>
      <w:r>
        <w:t>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FD6B1B" w:rsidRDefault="00FD6B1B" w:rsidP="00FD6B1B">
      <w:pPr>
        <w:jc w:val="both"/>
      </w:pPr>
      <w: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осуществляемых в соответствии с пунктом 7 части 2 статьи 83, пунктом 3 части 2 статьи 83.1 и пунктами 4, 5, 23, 26, 33, 42 и 44 части 1 статьи 93 Закона № 44-ФЗ.</w:t>
      </w:r>
    </w:p>
    <w:p w:rsidR="00FD6B1B" w:rsidRDefault="00FD6B1B" w:rsidP="00FD6B1B">
      <w:pPr>
        <w:jc w:val="both"/>
      </w:pPr>
      <w: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FD6B1B" w:rsidRDefault="00FD6B1B" w:rsidP="00FD6B1B">
      <w:pPr>
        <w:jc w:val="both"/>
      </w:pPr>
      <w: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FD6B1B" w:rsidRDefault="00FD6B1B" w:rsidP="00FD6B1B">
      <w:pPr>
        <w:jc w:val="both"/>
      </w:pPr>
      <w:r>
        <w:lastRenderedPageBreak/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FD6B1B" w:rsidRDefault="00FD6B1B" w:rsidP="00FD6B1B">
      <w:pPr>
        <w:jc w:val="both"/>
      </w:pPr>
      <w: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FD6B1B" w:rsidRDefault="00FD6B1B" w:rsidP="00FD6B1B">
      <w:pPr>
        <w:jc w:val="both"/>
      </w:pPr>
      <w:r>
        <w:t>Таким образом, при формировании позиции плана-графика в 23 - 26 разрядах ИКЗ указывается порядковый номер позиции плана-графика, а в 27 - 29 разрядах ИКЗ указывается "0".</w:t>
      </w:r>
    </w:p>
    <w:p w:rsidR="00FD6B1B" w:rsidRDefault="00FD6B1B" w:rsidP="00FD6B1B">
      <w:pPr>
        <w:jc w:val="both"/>
      </w:pPr>
      <w:r>
        <w:t>При размещении извещения об осуществлении закупки, направлении приглашения принять участие в определении поставщика (подрядчика, исполнителя), заключении контракта с единственным поставщиком (подрядчиком, исполнителем) в 23 - 26 разрядах ИКЗ указывается значение соответствующей позиции плана-графика, а в 27 - 29 разрядах ИКЗ указывается порядковый номер закупки (уникальные значения от 001 до 999 присваиваются в пределах порядкового номера соответствующей позиции плана-графика).</w:t>
      </w:r>
    </w:p>
    <w:p w:rsidR="00FD6B1B" w:rsidRDefault="00FD6B1B" w:rsidP="00FD6B1B">
      <w:pPr>
        <w:jc w:val="both"/>
      </w:pPr>
      <w:r>
        <w:t>Таким образом, законодательством Российской Федерации о контрактной системе в сфере закупок предусмотрена возможность создания до 999 извещений, направления до 999 приглашений принять участие в определении поставщика (подрядчика, исполнителя), заключения до 999 контрактов с единственным поставщиком (подрядчиком, исполнителем) на основании одной позиции плана-графика.</w:t>
      </w:r>
    </w:p>
    <w:p w:rsidR="00FD6B1B" w:rsidRDefault="00FD6B1B" w:rsidP="00FD6B1B">
      <w:pPr>
        <w:jc w:val="both"/>
      </w:pPr>
      <w: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 № 1279), установлен исчерпывающий перечень закупок, информация о которых включается в план-график в форме отдельной закупки.</w:t>
      </w:r>
    </w:p>
    <w:p w:rsidR="00FD6B1B" w:rsidRDefault="00FD6B1B" w:rsidP="00FD6B1B">
      <w:pPr>
        <w:jc w:val="both"/>
      </w:pPr>
      <w:r>
        <w:t>Так, в соответствии с подпунктом "г" пункта 18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пунктом 7 части 2 статьи 83, пунктом 3 части 2 статьи 83(1) и пунктами 4, 5, 23, 26, 33, 42 и 44 части 1 статьи 93 Закона № 44-ФЗ.</w:t>
      </w:r>
    </w:p>
    <w:p w:rsidR="00FD6B1B" w:rsidRDefault="00FD6B1B" w:rsidP="00FD6B1B">
      <w:pPr>
        <w:jc w:val="both"/>
      </w:pPr>
      <w: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7 части 2 статьи 83, пунктом 3 части 2 статьи 83.1 и пунктами 4, 5, 23, 26, 33, 42 и 44 части 1 статьи 93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FD6B1B" w:rsidRDefault="00FD6B1B" w:rsidP="00FD6B1B">
      <w:pPr>
        <w:jc w:val="both"/>
      </w:pPr>
      <w:r>
        <w:t>При размещении извещения об осуществлении закупки в соответствии с пунктом 7 части 2 статьи 83, пунктом 3 части 2 статьи 83.1, заключении контракта с единственным поставщиком (подрядчиком, исполнителем) в соответствии с пунктами 4, 5, 23, 26, 33, 42 и 44 части 1 статьи 93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FD6B1B" w:rsidRDefault="00FD6B1B" w:rsidP="00FD6B1B">
      <w:pPr>
        <w:jc w:val="both"/>
      </w:pPr>
      <w:r>
        <w:lastRenderedPageBreak/>
        <w:t>По вопросу о составе информации, подлежащей включению в план-график, сообщаем, что требования к содержанию плана-графика установлены положениями части 2 статьи 16 Закона № 44-ФЗ.</w:t>
      </w:r>
    </w:p>
    <w:p w:rsidR="00FD6B1B" w:rsidRDefault="00FD6B1B" w:rsidP="00FD6B1B">
      <w:pPr>
        <w:jc w:val="both"/>
      </w:pPr>
      <w:r>
        <w:t>Кроме того, требования к форме планов-графиков, порядок формирования, утверждения планов-графиков, внесения изменений в такие планы-графики, порядок размещения планов-графиков в единой информационной системе установлены Положением № 1279.</w:t>
      </w:r>
      <w:bookmarkStart w:id="0" w:name="_GoBack"/>
      <w:bookmarkEnd w:id="0"/>
      <w:r>
        <w:t> </w:t>
      </w:r>
    </w:p>
    <w:p w:rsidR="00FD6B1B" w:rsidRDefault="00FD6B1B" w:rsidP="00FD6B1B">
      <w:pPr>
        <w:jc w:val="right"/>
      </w:pPr>
      <w:r>
        <w:t>Заместитель директора Департамента</w:t>
      </w:r>
    </w:p>
    <w:p w:rsidR="00FD6B1B" w:rsidRDefault="00FD6B1B" w:rsidP="00FD6B1B">
      <w:pPr>
        <w:jc w:val="right"/>
      </w:pPr>
      <w:r>
        <w:t>Д.А.ГОТОВЦЕВ</w:t>
      </w:r>
    </w:p>
    <w:p w:rsidR="00FD6B1B" w:rsidRDefault="00FD6B1B" w:rsidP="00FD6B1B">
      <w:r>
        <w:t>17.02.2020</w:t>
      </w:r>
    </w:p>
    <w:p w:rsidR="00041A6C" w:rsidRDefault="00041A6C"/>
    <w:sectPr w:rsidR="0004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1B"/>
    <w:rsid w:val="00041A6C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CBBB1-C469-48EE-B4C9-45E97364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B1B"/>
    <w:rPr>
      <w:color w:val="0000FF"/>
      <w:u w:val="single"/>
    </w:rPr>
  </w:style>
  <w:style w:type="paragraph" w:customStyle="1" w:styleId="search-resultstext">
    <w:name w:val="search-results__text"/>
    <w:basedOn w:val="a"/>
    <w:rsid w:val="00FD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D6B1B"/>
  </w:style>
  <w:style w:type="character" w:customStyle="1" w:styleId="b">
    <w:name w:val="b"/>
    <w:basedOn w:val="a0"/>
    <w:rsid w:val="00FD6B1B"/>
  </w:style>
  <w:style w:type="paragraph" w:customStyle="1" w:styleId="search-resultslink-inherit">
    <w:name w:val="search-results__link-inherit"/>
    <w:basedOn w:val="a"/>
    <w:rsid w:val="00FD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D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2021-11-10T07:02:00Z</dcterms:created>
  <dcterms:modified xsi:type="dcterms:W3CDTF">2021-11-10T07:07:00Z</dcterms:modified>
</cp:coreProperties>
</file>