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9F2" w:rsidRDefault="00BB69F2" w:rsidP="00BB69F2">
      <w:pPr>
        <w:jc w:val="both"/>
        <w:rPr>
          <w:rFonts w:ascii="Arial" w:hAnsi="Arial" w:cs="Arial"/>
          <w:b/>
          <w:bCs/>
        </w:rPr>
      </w:pPr>
      <w:r>
        <w:t> </w:t>
      </w:r>
    </w:p>
    <w:p w:rsidR="00BB69F2" w:rsidRDefault="00BB69F2" w:rsidP="00BB69F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BB69F2" w:rsidRDefault="00BB69F2" w:rsidP="00BB69F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BB69F2" w:rsidRDefault="00BB69F2" w:rsidP="00BB69F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BB69F2" w:rsidRDefault="00BB69F2" w:rsidP="00BB69F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26 февраля 2020 г. № 24-02-05/13594</w:t>
      </w:r>
    </w:p>
    <w:p w:rsidR="00BB69F2" w:rsidRDefault="00BB69F2" w:rsidP="00BB69F2">
      <w:pPr>
        <w:rPr>
          <w:rFonts w:ascii="Times New Roman" w:hAnsi="Times New Roman" w:cs="Times New Roman"/>
        </w:rPr>
      </w:pPr>
      <w:r>
        <w:t> </w:t>
      </w:r>
    </w:p>
    <w:p w:rsidR="00BB69F2" w:rsidRDefault="00BB69F2" w:rsidP="00BB69F2">
      <w:pPr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от 13.01.2020 по вопросам заключения </w:t>
      </w:r>
      <w:proofErr w:type="spellStart"/>
      <w:r>
        <w:t>энергосервисных</w:t>
      </w:r>
      <w:proofErr w:type="spellEnd"/>
      <w:r>
        <w:t xml:space="preserve"> контрактов путем проведения открытого конкурса в электронной форме в соответствии с положениями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системе, обращение), в рамках компетенции сообщает следующее.</w:t>
      </w:r>
    </w:p>
    <w:p w:rsidR="00BB69F2" w:rsidRDefault="00BB69F2" w:rsidP="00BB69F2">
      <w:pPr>
        <w:jc w:val="both"/>
      </w:pPr>
      <w: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BB69F2" w:rsidRDefault="00BB69F2" w:rsidP="00BB69F2">
      <w:pPr>
        <w:jc w:val="both"/>
      </w:pPr>
      <w:r>
        <w:t>Вместе с тем Департамент считает возможным по изложенному в обращении вопросу сообщить следующее.</w:t>
      </w:r>
    </w:p>
    <w:p w:rsidR="00BB69F2" w:rsidRDefault="00BB69F2" w:rsidP="00BB69F2">
      <w:pPr>
        <w:jc w:val="both"/>
      </w:pPr>
      <w:r>
        <w:t>1. По вопросу установления заказчиком порядка оценки заявок участников закупки Департамент сообщает следующее.</w:t>
      </w:r>
    </w:p>
    <w:p w:rsidR="00BB69F2" w:rsidRDefault="00BB69F2" w:rsidP="00BB69F2">
      <w:pPr>
        <w:jc w:val="both"/>
      </w:pPr>
      <w:r>
        <w:t>Пунктом 8 части 1 статьи 54.3 Закона о контрактной системе установлено, что конкурсная документация наряду с информацией, указанной в извещении о проведении открытого конкурса в электронной форме, должна содержать критерии оценки заявок на участие в открытом конкурсе в электронной форме, величины значимости этих критериев, порядок рассмотрения и оценки заявок на участие в открытом конкурсе в электронной форме в соответствии с Законом о контрактной системе.</w:t>
      </w:r>
    </w:p>
    <w:p w:rsidR="00BB69F2" w:rsidRDefault="00BB69F2" w:rsidP="00BB69F2">
      <w:pPr>
        <w:jc w:val="both"/>
      </w:pPr>
      <w:r>
        <w:t>В соответствии с частью 8 статьи 32 Закона о контрактной системе порядок оценки заявок участников закупки, в том числе предельные величины значимости каждого критерия, устанавливаются постановлением Правительства Российской Федерации от 28.11.2013 № 1085 "Об утверждении Правил оценки заявок, окончательных предложений участников закупки товаров, работ, услуг для обеспечения государственных и муниципальных нужд" (далее - Правила).</w:t>
      </w:r>
    </w:p>
    <w:p w:rsidR="00BB69F2" w:rsidRDefault="00BB69F2" w:rsidP="00BB69F2">
      <w:pPr>
        <w:jc w:val="both"/>
      </w:pPr>
      <w:r>
        <w:t>На основании пункта 8 Правил заказчик обязан указать используемые для определения поставщика (подрядчика, исполнителя) критерии оценки и величины значимости критериев оценки.</w:t>
      </w:r>
    </w:p>
    <w:p w:rsidR="00BB69F2" w:rsidRDefault="00BB69F2" w:rsidP="00BB69F2">
      <w:pPr>
        <w:jc w:val="both"/>
      </w:pPr>
      <w:r>
        <w:t>Согласно пункту 4 Правил для оценки заявок заказчик устанавливает в документации о закупке следующие критерии оценки:</w:t>
      </w:r>
    </w:p>
    <w:p w:rsidR="00BB69F2" w:rsidRDefault="00BB69F2" w:rsidP="00BB69F2">
      <w:pPr>
        <w:jc w:val="both"/>
      </w:pPr>
      <w:r>
        <w:t>а) стоимостные критерии оценки, в том числе цена контракта;</w:t>
      </w:r>
    </w:p>
    <w:p w:rsidR="00BB69F2" w:rsidRDefault="00BB69F2" w:rsidP="00BB69F2">
      <w:pPr>
        <w:jc w:val="both"/>
      </w:pPr>
      <w:r>
        <w:t xml:space="preserve">б) </w:t>
      </w:r>
      <w:proofErr w:type="spellStart"/>
      <w:r>
        <w:t>нестоимостные</w:t>
      </w:r>
      <w:proofErr w:type="spellEnd"/>
      <w:r>
        <w:t xml:space="preserve"> критерии оценки:</w:t>
      </w:r>
    </w:p>
    <w:p w:rsidR="00BB69F2" w:rsidRDefault="00BB69F2" w:rsidP="00BB69F2">
      <w:pPr>
        <w:jc w:val="both"/>
      </w:pPr>
      <w:r>
        <w:lastRenderedPageBreak/>
        <w:t>- качественные, функциональные и экологические характеристики объекта закупки;</w:t>
      </w:r>
    </w:p>
    <w:p w:rsidR="00BB69F2" w:rsidRDefault="00BB69F2" w:rsidP="00BB69F2">
      <w:pPr>
        <w:jc w:val="both"/>
      </w:pPr>
      <w:r>
        <w:t>- квалификация участников закупки, в том числе наличие у них финансовых ресурсов, оборудования и других материальных ресурсов, принадлежащих им на праве собственности или на ином законном основании, опыта работы, связанного с предметом контракта, и деловой репутации, специалистов и иных работников определенного уровня квалификации.</w:t>
      </w:r>
    </w:p>
    <w:p w:rsidR="00BB69F2" w:rsidRDefault="00BB69F2" w:rsidP="00BB69F2">
      <w:pPr>
        <w:jc w:val="both"/>
      </w:pPr>
      <w:r>
        <w:t>Таким образом, заказчик в документации о закупке самостоятельно устанавливает критерии оценки, показатели, а также раскрывает содержание каждого показателя. При этом в соответствии с пунктом 4 части 1 статьи 54.3 Закона о контрактной системе не допускается установление требований, влекущих за собой ограничение количества участников закупки или ограничение доступа к участию в открытом конкурсе в электронной форме.</w:t>
      </w:r>
    </w:p>
    <w:p w:rsidR="00BB69F2" w:rsidRDefault="00BB69F2" w:rsidP="00BB69F2">
      <w:pPr>
        <w:jc w:val="both"/>
      </w:pPr>
      <w:r>
        <w:t>П</w:t>
      </w:r>
      <w:r>
        <w:t>римечание.</w:t>
      </w:r>
    </w:p>
    <w:p w:rsidR="00BB69F2" w:rsidRDefault="00BB69F2" w:rsidP="00BB69F2">
      <w:pPr>
        <w:jc w:val="both"/>
      </w:pPr>
      <w:r>
        <w:t>На момент издания данного документа пункт 13 Правил, утвержденных Постановлением Правительства РФ от 28.11.2013 № 1085, изложен в новой редакции.</w:t>
      </w:r>
    </w:p>
    <w:p w:rsidR="00BB69F2" w:rsidRDefault="00BB69F2" w:rsidP="00BB69F2">
      <w:pPr>
        <w:jc w:val="both"/>
      </w:pPr>
      <w:r>
        <w:t>Департамент обращает внимание, что согласно пункту 13 Правил не допускается использование заказчиком не предусмотренных Правилами критериев оценки (показателей) или их величин значимости, за исключением случая, предусмотренного пунктом 12 Правил.</w:t>
      </w:r>
    </w:p>
    <w:p w:rsidR="00BB69F2" w:rsidRDefault="00BB69F2" w:rsidP="00BB69F2">
      <w:pPr>
        <w:jc w:val="both"/>
      </w:pPr>
      <w:r>
        <w:t>2. По вопросу определения начальной (максимальной) цены контракта Департамент сообщает следующее.</w:t>
      </w:r>
    </w:p>
    <w:p w:rsidR="00BB69F2" w:rsidRDefault="00BB69F2" w:rsidP="00BB69F2">
      <w:pPr>
        <w:jc w:val="both"/>
      </w:pPr>
      <w:r>
        <w:t>Начальная (максимальная) цена контракта и в предусмотренных Законом о контрактной системе случаях цена контракта, заключаемого с единственным поставщиком (подрядчиком, исполнителем) (далее - НМЦК), определяются и обосновываются на основании положений статьи 22 Закона о контрактной системе.</w:t>
      </w:r>
    </w:p>
    <w:p w:rsidR="00BB69F2" w:rsidRDefault="00BB69F2" w:rsidP="00BB69F2">
      <w:pPr>
        <w:jc w:val="both"/>
      </w:pPr>
      <w:r>
        <w:t>В соответствии с частью 6 статьи 22 Закона о контрактной системе метод сопоставимых рыночных цен (анализа рынка) является приоритетным для определения и обоснования НМЦК. Использование иных методов допускается в случаях, предусмотренных частями 7 - 11 статьи 22 Закона о контрактной системе.</w:t>
      </w:r>
    </w:p>
    <w:p w:rsidR="00BB69F2" w:rsidRDefault="00BB69F2" w:rsidP="00BB69F2">
      <w:pPr>
        <w:jc w:val="both"/>
      </w:pPr>
      <w:r>
        <w:t>При этом согласно части 12 статьи 22 Закона о контрактной системе в случае невозможности применения для определения НМЦК методов, указанных в части 1 данной статьи, заказчик вправе применить иные методы. В этом случае в обоснование НМЦК заказчик обязан включить обоснование невозможности применения указанных методов.</w:t>
      </w:r>
    </w:p>
    <w:p w:rsidR="00BB69F2" w:rsidRDefault="00BB69F2" w:rsidP="00BB69F2">
      <w:pPr>
        <w:jc w:val="both"/>
      </w:pPr>
      <w:r>
        <w:t>Таким образом, заказчики самостоятельно определяют НМЦК с учетом положений Закона о контрактной системе.</w:t>
      </w:r>
    </w:p>
    <w:p w:rsidR="00BB69F2" w:rsidRDefault="00BB69F2" w:rsidP="00BB69F2">
      <w:pPr>
        <w:jc w:val="both"/>
      </w:pPr>
      <w:r>
        <w:t xml:space="preserve">Заключение </w:t>
      </w:r>
      <w:proofErr w:type="spellStart"/>
      <w:r>
        <w:t>энергосервисного</w:t>
      </w:r>
      <w:proofErr w:type="spellEnd"/>
      <w:r>
        <w:t xml:space="preserve"> контракта осуществляется в порядке, установленном Законом о контрактной системе, с учетом положений, предусмотренных статьей 108 Закона о контрактной системе. При этом предметом </w:t>
      </w:r>
      <w:proofErr w:type="spellStart"/>
      <w:r>
        <w:t>энергосервисных</w:t>
      </w:r>
      <w:proofErr w:type="spellEnd"/>
      <w:r>
        <w:t xml:space="preserve"> контрактов является совершение исполнителем действий, направленных на энергосбережение и повышение энергетической эффективности использования энергетических ресурсов.</w:t>
      </w:r>
    </w:p>
    <w:p w:rsidR="00BB69F2" w:rsidRDefault="00BB69F2" w:rsidP="00BB69F2">
      <w:pPr>
        <w:jc w:val="both"/>
      </w:pPr>
      <w:r>
        <w:t xml:space="preserve">Так, </w:t>
      </w:r>
      <w:proofErr w:type="spellStart"/>
      <w:r>
        <w:t>энергосервисные</w:t>
      </w:r>
      <w:proofErr w:type="spellEnd"/>
      <w:r>
        <w:t xml:space="preserve"> контракты заключаются отдельно от контрактов на поставку энергетических ресурсов.</w:t>
      </w:r>
    </w:p>
    <w:p w:rsidR="00BB69F2" w:rsidRDefault="00BB69F2" w:rsidP="00BB69F2">
      <w:pPr>
        <w:jc w:val="both"/>
      </w:pPr>
      <w:r>
        <w:t xml:space="preserve">В соответствии с частью 3 статьи 108 Закона о контрактной системе НМЦК </w:t>
      </w:r>
      <w:proofErr w:type="spellStart"/>
      <w:r>
        <w:t>энергосервисного</w:t>
      </w:r>
      <w:proofErr w:type="spellEnd"/>
      <w:r>
        <w:t xml:space="preserve"> контракта (цена лота) определяется с учетом фактических расходов заказчика на поставки энергетических ресурсов за прошлый год и не может превышать указанные расходы с учетом </w:t>
      </w:r>
      <w:r>
        <w:lastRenderedPageBreak/>
        <w:t>особенностей, установленных постановлением Правительства Российской Федерации от 18.08.2010 № 636 (далее - Особенности определения НМЦК).</w:t>
      </w:r>
    </w:p>
    <w:p w:rsidR="00BB69F2" w:rsidRDefault="00BB69F2" w:rsidP="00BB69F2">
      <w:pPr>
        <w:jc w:val="both"/>
      </w:pPr>
      <w:r>
        <w:t xml:space="preserve">Согласно пункту 1 Особенностей определения НМЦК установлено, что, в случае если срок исполнения </w:t>
      </w:r>
      <w:proofErr w:type="spellStart"/>
      <w:r>
        <w:t>энергосервисного</w:t>
      </w:r>
      <w:proofErr w:type="spellEnd"/>
      <w:r>
        <w:t xml:space="preserve"> контракта равен или меньше одного календарного года, НМЦК определяется как произведение фактического объема потребления энергетического ресурса за прошлый год и стоимости единицы энергетического ресурса.</w:t>
      </w:r>
    </w:p>
    <w:p w:rsidR="00BB69F2" w:rsidRDefault="00BB69F2" w:rsidP="00BB69F2">
      <w:pPr>
        <w:jc w:val="both"/>
      </w:pPr>
      <w:r>
        <w:t xml:space="preserve">Для </w:t>
      </w:r>
      <w:proofErr w:type="spellStart"/>
      <w:r>
        <w:t>энергосервисных</w:t>
      </w:r>
      <w:proofErr w:type="spellEnd"/>
      <w:r>
        <w:t xml:space="preserve"> контрактов, срок исполнения которых составляет более одного календарного года, НМЦК определяется как произведение фактического объема потребления энергетического ресурса за прошлый год, стоимости единицы энергетического ресурса на дату объявления о проведении отбора и минимального целого количества лет, составляющих срок исполнения контракта (пункт 3 Особенностей определения НМЦК).</w:t>
      </w:r>
    </w:p>
    <w:p w:rsidR="00BB69F2" w:rsidRDefault="00BB69F2" w:rsidP="00BB69F2">
      <w:pPr>
        <w:jc w:val="both"/>
      </w:pPr>
      <w:r>
        <w:t xml:space="preserve">Таким образом, в целях заключения </w:t>
      </w:r>
      <w:proofErr w:type="spellStart"/>
      <w:r>
        <w:t>энергосервисных</w:t>
      </w:r>
      <w:proofErr w:type="spellEnd"/>
      <w:r>
        <w:t xml:space="preserve"> контрактов НМЦК определяется заказчиком самостоятельно с учетом положений Закона о контрактной системе и Особенностей определения НМЦК.</w:t>
      </w:r>
    </w:p>
    <w:p w:rsidR="00BB69F2" w:rsidRDefault="00BB69F2" w:rsidP="00BB69F2">
      <w:pPr>
        <w:jc w:val="both"/>
      </w:pPr>
      <w:r>
        <w:t xml:space="preserve">3. По вопросу о возможности включения в техническое задание условия о необходимости обследования сетей освещения перед </w:t>
      </w:r>
      <w:proofErr w:type="spellStart"/>
      <w:r>
        <w:t>энергосервисными</w:t>
      </w:r>
      <w:proofErr w:type="spellEnd"/>
      <w:r>
        <w:t xml:space="preserve"> мероприятиями и установления требований к характеристикам </w:t>
      </w:r>
      <w:proofErr w:type="spellStart"/>
      <w:r>
        <w:t>энергосервисного</w:t>
      </w:r>
      <w:proofErr w:type="spellEnd"/>
      <w:r>
        <w:t xml:space="preserve"> оборудования Департамент сообщает.</w:t>
      </w:r>
    </w:p>
    <w:p w:rsidR="00BB69F2" w:rsidRDefault="00BB69F2" w:rsidP="00BB69F2">
      <w:pPr>
        <w:jc w:val="both"/>
      </w:pPr>
      <w:r>
        <w:t>Правила описания объекта закупки установлены положениями статьи 33 Закона о контрактной системе.</w:t>
      </w:r>
    </w:p>
    <w:p w:rsidR="00BB69F2" w:rsidRDefault="00BB69F2" w:rsidP="00BB69F2">
      <w:pPr>
        <w:jc w:val="both"/>
      </w:pPr>
      <w:r>
        <w:t>Согласно пункту 1 части 1 статьи 33 Закона о контрактной системе заказчик при описании в документации о закупке объекта закупки указывает функциональные, технические и качественные характеристики, эксплуатационные характеристики объекта закупки (при необходимости).</w:t>
      </w:r>
    </w:p>
    <w:p w:rsidR="00BB69F2" w:rsidRDefault="00BB69F2" w:rsidP="00BB69F2">
      <w:pPr>
        <w:jc w:val="both"/>
      </w:pPr>
      <w:r>
        <w:t>Вместе с тем в описание объекта закупки не должны включаться требования к информации, работам, услугам при условии, что такие требования влекут ограничение количества участников закупки.</w:t>
      </w:r>
    </w:p>
    <w:p w:rsidR="00BB69F2" w:rsidRDefault="00BB69F2" w:rsidP="00BB69F2">
      <w:pPr>
        <w:jc w:val="both"/>
      </w:pPr>
      <w:r>
        <w:t>Частью 3 статьи 17 Федерального закона от 26.07.2006 № 135-ФЗ "О защите конкуренции" установлен запрет на ограничение конкуренции между участниками торгов, участниками запроса котировок, участниками запроса предложений путем включения в состав лотов товаров, работ, услуг, технологически и функционально не связанных с товарами, работами, услугами, поставки, выполнение, оказание которых являются предметом торгов, запроса котировок, запроса предложений.</w:t>
      </w:r>
    </w:p>
    <w:p w:rsidR="00BB69F2" w:rsidRDefault="00BB69F2" w:rsidP="00BB69F2">
      <w:pPr>
        <w:jc w:val="both"/>
      </w:pPr>
      <w:r>
        <w:t xml:space="preserve">Таким образом, Департамент сообщает, что заказчик самостоятельно осуществляет описание объекта закупки в соответствии с положениями статьи 33 Закона о контрактной системе, в том числе устанавливает требования к </w:t>
      </w:r>
      <w:proofErr w:type="spellStart"/>
      <w:r>
        <w:t>энергосервисному</w:t>
      </w:r>
      <w:proofErr w:type="spellEnd"/>
      <w:r>
        <w:t xml:space="preserve"> оборудованию и порядку его обслуживания исходя из своих потребностей, при условии, что такие требования не влекут за собой ограничение количества участников закупки.</w:t>
      </w:r>
    </w:p>
    <w:p w:rsidR="00BB69F2" w:rsidRDefault="00BB69F2" w:rsidP="00BB69F2">
      <w:pPr>
        <w:jc w:val="both"/>
      </w:pPr>
      <w:r>
        <w:t>При этом вопрос соответствия описания объекта закупки положениям Закона о контрактной системе рассматривается контрольным органом в сфере закупок в каждом конкретном случае исходя из описания предмета закупки и требований, содержащихся в документации о закупке. </w:t>
      </w:r>
    </w:p>
    <w:p w:rsidR="00BB69F2" w:rsidRDefault="00BB69F2" w:rsidP="00BB69F2">
      <w:pPr>
        <w:jc w:val="right"/>
      </w:pPr>
      <w:r>
        <w:t>Заместитель директора Департамента</w:t>
      </w:r>
    </w:p>
    <w:p w:rsidR="00BB69F2" w:rsidRDefault="00BB69F2" w:rsidP="00BB69F2">
      <w:pPr>
        <w:jc w:val="right"/>
      </w:pPr>
      <w:r>
        <w:t>И.Ю.КУСТ</w:t>
      </w:r>
    </w:p>
    <w:p w:rsidR="00664623" w:rsidRDefault="00BB69F2">
      <w:r>
        <w:t>26.02.2020</w:t>
      </w:r>
      <w:bookmarkStart w:id="0" w:name="_GoBack"/>
      <w:bookmarkEnd w:id="0"/>
    </w:p>
    <w:sectPr w:rsidR="00664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9F2"/>
    <w:rsid w:val="00664623"/>
    <w:rsid w:val="00BB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6D7052-C2B6-49F1-AAFF-57DE3C4C4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9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69F2"/>
    <w:rPr>
      <w:color w:val="0000FF"/>
      <w:u w:val="single"/>
    </w:rPr>
  </w:style>
  <w:style w:type="paragraph" w:customStyle="1" w:styleId="search-resultstext">
    <w:name w:val="search-results__text"/>
    <w:basedOn w:val="a"/>
    <w:rsid w:val="00BB6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BB69F2"/>
  </w:style>
  <w:style w:type="character" w:customStyle="1" w:styleId="b">
    <w:name w:val="b"/>
    <w:basedOn w:val="a0"/>
    <w:rsid w:val="00BB69F2"/>
  </w:style>
  <w:style w:type="paragraph" w:customStyle="1" w:styleId="search-resultslink-inherit">
    <w:name w:val="search-results__link-inherit"/>
    <w:basedOn w:val="a"/>
    <w:rsid w:val="00BB6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1117</Words>
  <Characters>7726</Characters>
  <Application>Microsoft Office Word</Application>
  <DocSecurity>0</DocSecurity>
  <Lines>140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2021-11-11T10:58:00Z</dcterms:created>
  <dcterms:modified xsi:type="dcterms:W3CDTF">2021-11-11T11:06:00Z</dcterms:modified>
</cp:coreProperties>
</file>