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D06" w:rsidRDefault="00451D06" w:rsidP="00451D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51D06" w:rsidRDefault="00451D06" w:rsidP="00451D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51D06" w:rsidRDefault="00451D06" w:rsidP="00451D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51D06" w:rsidRDefault="00451D06" w:rsidP="00451D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26 февраля 2020 г. № 24-02-08/13739</w:t>
      </w:r>
    </w:p>
    <w:p w:rsidR="00451D06" w:rsidRDefault="00451D06" w:rsidP="00451D06">
      <w:pPr>
        <w:jc w:val="both"/>
      </w:pPr>
      <w:r>
        <w:t> </w:t>
      </w:r>
      <w:r>
        <w:t xml:space="preserve">        </w:t>
      </w:r>
      <w:r>
        <w:t>Департамент бюджетной политики в сфере контрактной системы Минфина России (далее - Департамент), рассмотрев обращение от 24.01.2020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 в части порядка предоставления информации, подтверждающей добросовестность участника закупки, при применении антидемпинговых мер, в рамках компетенции сообщает следующее.</w:t>
      </w:r>
    </w:p>
    <w:p w:rsidR="00451D06" w:rsidRDefault="00451D06" w:rsidP="00451D06">
      <w:pPr>
        <w:ind w:firstLine="540"/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451D06" w:rsidRDefault="00451D06" w:rsidP="00451D06">
      <w:pPr>
        <w:ind w:firstLine="540"/>
        <w:jc w:val="both"/>
      </w:pPr>
      <w:r>
        <w:t>Вместе с тем Департамент считает возможным по изложенным в Обращении вопросам сообщить следующее.</w:t>
      </w:r>
    </w:p>
    <w:p w:rsidR="00451D06" w:rsidRDefault="00451D06" w:rsidP="00451D06">
      <w:pPr>
        <w:ind w:firstLine="540"/>
        <w:jc w:val="both"/>
      </w:pPr>
      <w:r>
        <w:t>Частью 3 статьи 37 Закона о контрактной системе установлено, что к информации, подтверждающей добросовестность участника закупки, относится информация, содержащаяся в реестре контрактов, заключенных заказчиками, и подтверждающая исполнение таким участником в течение трех лет до даты подачи заявки на участие в закупке трех контрактов (с учетом правопреемства), исполненных без применения к такому участнику неустоек (штрафов, пеней).</w:t>
      </w:r>
    </w:p>
    <w:p w:rsidR="00451D06" w:rsidRDefault="00451D06" w:rsidP="00451D06">
      <w:pPr>
        <w:ind w:firstLine="540"/>
        <w:jc w:val="both"/>
      </w:pPr>
      <w:r>
        <w:t>Таким образом, в качестве информации, подтверждающей добросовестность участника закупки, могут быть использованы исключительно контракты, исполненные в полном объеме, информация о которых содержится в реестре контрактов.</w:t>
      </w:r>
    </w:p>
    <w:p w:rsidR="00451D06" w:rsidRDefault="00451D06" w:rsidP="00451D06">
      <w:pPr>
        <w:ind w:firstLine="540"/>
        <w:jc w:val="both"/>
      </w:pPr>
      <w:r>
        <w:t>Дополнительно Департамент отмечает, что в соответствии с абзацем 3 пункта 2 постановления Правительства Российской Федерации от 27.11.2017 № 1428 "Об особенностях осуществления закупки для нужд обороны страны и безопасности государства" (далее - Постановление № 1428) сведения о контрактах, заключенных в соответствии с пунктом 2 Постановления № 1428, подлежат направлению для включения в реестр контрактов, содержащий сведения, составляющие государственную тайну.</w:t>
      </w:r>
    </w:p>
    <w:p w:rsidR="00451D06" w:rsidRDefault="00451D06" w:rsidP="00451D06">
      <w:pPr>
        <w:ind w:firstLine="540"/>
        <w:jc w:val="both"/>
      </w:pPr>
      <w:r>
        <w:t>Согласно части 7 статьи 103 Закона о контрактной системе сведения об осуществлении закупок товаров, работ, услуг, о заключении контрактов, составляющие государственную тайну, включенные в отдельный реестр контрактов, не подлежат опубликованию в средствах массовой информации и размещению в информационно-телекоммуникационной сети Интернет.</w:t>
      </w:r>
    </w:p>
    <w:p w:rsidR="00451D06" w:rsidRDefault="00451D06" w:rsidP="00451D06">
      <w:r>
        <w:t> </w:t>
      </w:r>
    </w:p>
    <w:p w:rsidR="00451D06" w:rsidRDefault="00451D06" w:rsidP="00451D06">
      <w:pPr>
        <w:jc w:val="right"/>
      </w:pPr>
      <w:r>
        <w:t>Заместитель директора Департамента</w:t>
      </w:r>
    </w:p>
    <w:p w:rsidR="00451D06" w:rsidRDefault="00451D06" w:rsidP="00451D06">
      <w:pPr>
        <w:jc w:val="right"/>
      </w:pPr>
      <w:r>
        <w:t>И.Ю.КУСТ</w:t>
      </w:r>
    </w:p>
    <w:p w:rsidR="00213BD0" w:rsidRDefault="00451D06">
      <w:r>
        <w:t>26.02.2020</w:t>
      </w:r>
      <w:bookmarkStart w:id="0" w:name="_GoBack"/>
      <w:bookmarkEnd w:id="0"/>
    </w:p>
    <w:sectPr w:rsidR="00213BD0" w:rsidSect="00451D0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061A2"/>
    <w:multiLevelType w:val="multilevel"/>
    <w:tmpl w:val="B14C5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06"/>
    <w:rsid w:val="00213BD0"/>
    <w:rsid w:val="0045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7826D-F047-4D8E-B3E9-30812BE7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D06"/>
    <w:rPr>
      <w:color w:val="0000FF"/>
      <w:u w:val="single"/>
    </w:rPr>
  </w:style>
  <w:style w:type="paragraph" w:customStyle="1" w:styleId="search-resultstext">
    <w:name w:val="search-results__text"/>
    <w:basedOn w:val="a"/>
    <w:rsid w:val="0045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51D06"/>
  </w:style>
  <w:style w:type="character" w:customStyle="1" w:styleId="b">
    <w:name w:val="b"/>
    <w:basedOn w:val="a0"/>
    <w:rsid w:val="00451D06"/>
  </w:style>
  <w:style w:type="paragraph" w:customStyle="1" w:styleId="search-resultslink-inherit">
    <w:name w:val="search-results__link-inherit"/>
    <w:basedOn w:val="a"/>
    <w:rsid w:val="0045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2021-11-12T05:50:00Z</dcterms:created>
  <dcterms:modified xsi:type="dcterms:W3CDTF">2021-11-12T05:54:00Z</dcterms:modified>
</cp:coreProperties>
</file>