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001" w:rsidRDefault="00676001" w:rsidP="0067600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76001" w:rsidRDefault="00676001" w:rsidP="0067600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76001" w:rsidRDefault="00676001" w:rsidP="0067600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76001" w:rsidRDefault="00676001" w:rsidP="0067600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июня 2020 г. № 24-05-05/50160</w:t>
      </w:r>
    </w:p>
    <w:p w:rsidR="00676001" w:rsidRDefault="00676001" w:rsidP="00676001">
      <w:pPr>
        <w:rPr>
          <w:rFonts w:ascii="Times New Roman" w:hAnsi="Times New Roman" w:cs="Times New Roman"/>
        </w:rPr>
      </w:pPr>
      <w:r>
        <w:t> </w:t>
      </w:r>
    </w:p>
    <w:p w:rsidR="00676001" w:rsidRDefault="00676001" w:rsidP="00676001">
      <w:pPr>
        <w:tabs>
          <w:tab w:val="right" w:pos="9355"/>
        </w:tabs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описания объекта закупки, в рамках компетенции сообщает следующее.</w:t>
      </w:r>
    </w:p>
    <w:p w:rsidR="00676001" w:rsidRDefault="00676001" w:rsidP="00676001">
      <w:pPr>
        <w:tabs>
          <w:tab w:val="right" w:pos="9355"/>
        </w:tabs>
        <w:jc w:val="both"/>
      </w:pPr>
      <w:r>
        <w:t>При описании объекта закупки заказчики руководствуются положениями статьи 33 Закона № 44-ФЗ.</w:t>
      </w:r>
    </w:p>
    <w:p w:rsidR="00676001" w:rsidRDefault="00676001" w:rsidP="00676001">
      <w:pPr>
        <w:tabs>
          <w:tab w:val="right" w:pos="9355"/>
        </w:tabs>
        <w:jc w:val="both"/>
      </w:pPr>
      <w:r>
        <w:t>В соответствии с пунктом 1 части 1 статьи 33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676001" w:rsidRDefault="00676001" w:rsidP="00676001">
      <w:pPr>
        <w:tabs>
          <w:tab w:val="right" w:pos="9355"/>
        </w:tabs>
        <w:jc w:val="both"/>
      </w:pPr>
      <w:r>
        <w:t>Пунктом 2 части 1 статьи 33 Закона № 44-ФЗ установлено, что при составлении описания объекта закупки заказчик использует показатели, требования, уставные обозначения и терминологию, касающиеся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требованиях, связанных с определением соответствия поставляемого товара, выполняемой работы, оказываемой услуги потребностям заказчика.</w:t>
      </w:r>
    </w:p>
    <w:p w:rsidR="00676001" w:rsidRDefault="00676001" w:rsidP="00676001">
      <w:pPr>
        <w:tabs>
          <w:tab w:val="right" w:pos="9355"/>
        </w:tabs>
        <w:jc w:val="both"/>
      </w:pPr>
      <w:r>
        <w:t>При этом, если заказчиком при составлении описания объекта закупки не используются указанные показатели, требования, условные обозначения и терминология, в документации о закупке должно содержаться обоснование необходимости использования других показателей, требований, условных обозначений и терминологий.</w:t>
      </w:r>
    </w:p>
    <w:p w:rsidR="00676001" w:rsidRDefault="00676001" w:rsidP="00676001">
      <w:pPr>
        <w:tabs>
          <w:tab w:val="right" w:pos="9355"/>
        </w:tabs>
        <w:jc w:val="both"/>
      </w:pPr>
      <w:r>
        <w:t>Таким образом, заказчик в документации о закупке самостоятельно формирует объект закупки, руководствуясь требованиями законодательства Российской Федерации.</w:t>
      </w:r>
    </w:p>
    <w:p w:rsidR="00676001" w:rsidRDefault="00676001" w:rsidP="00676001">
      <w:pPr>
        <w:tabs>
          <w:tab w:val="right" w:pos="9355"/>
        </w:tabs>
        <w:jc w:val="both"/>
      </w:pPr>
      <w:r>
        <w:t>Примечание.</w:t>
      </w:r>
    </w:p>
    <w:p w:rsidR="00676001" w:rsidRDefault="00676001" w:rsidP="00676001">
      <w:pPr>
        <w:tabs>
          <w:tab w:val="right" w:pos="9355"/>
        </w:tabs>
        <w:jc w:val="both"/>
      </w:pPr>
      <w:r>
        <w:t>В тексте документа, видимо, допущена опечатка: имеется в виду пункт 2 части 1 статьи 64 Федерального закона от 05.04.2013 № 44-ФЗ, а не пункт 1.</w:t>
      </w:r>
    </w:p>
    <w:p w:rsidR="00676001" w:rsidRDefault="00676001" w:rsidP="00676001">
      <w:pPr>
        <w:tabs>
          <w:tab w:val="right" w:pos="9355"/>
        </w:tabs>
        <w:jc w:val="both"/>
      </w:pPr>
      <w:r>
        <w:t>Кроме того, согласно пункту 1 части 1 статьи 64 Закона № 44-ФЗ документация об электронном аукционе наряду с информацией, указанной в извещении о проведении такого аукциона, должна содержать в том числе требования к содержанию и составу первой и второй частей заявки на участие в таком аукционе в соответствии с частями 3 - 5 статьи 66 Закона № 44-ФЗ и инструкцию по ее заполнению. При этом не допускается установление требований, влекущих за собой ограничение количества участников такого аукциона или ограничение доступа к участию в таком аукционе.</w:t>
      </w:r>
    </w:p>
    <w:p w:rsidR="00676001" w:rsidRDefault="00676001" w:rsidP="00676001">
      <w:pPr>
        <w:tabs>
          <w:tab w:val="right" w:pos="9355"/>
        </w:tabs>
        <w:jc w:val="both"/>
      </w:pPr>
      <w:r>
        <w:lastRenderedPageBreak/>
        <w:t>Заявки на участие в электронном аукционе подаются участниками закупок в порядке, установленном статьей 66 Закона № 44-ФЗ, а аукционная комиссия проверяет такие заявки на участие в электронном аукционе в порядке, предусмотренном статьями 67 и 69 Закона № 44-ФЗ.</w:t>
      </w:r>
    </w:p>
    <w:p w:rsidR="00676001" w:rsidRDefault="00676001" w:rsidP="00676001">
      <w:pPr>
        <w:tabs>
          <w:tab w:val="right" w:pos="9355"/>
        </w:tabs>
        <w:jc w:val="both"/>
      </w:pPr>
      <w:r>
        <w:t>Учитывая изложенное, требования Закона № 44-ФЗ обязывают заказчика при осуществлении закупки формировать объект закупки, а также указывать в документации о закупке инструкцию по заполнению заявки таким образом, чтобы участники закупки могли однозначно сформировать свое предложение и подать заявку на участие в закупке надлежащим образом.</w:t>
      </w:r>
    </w:p>
    <w:p w:rsidR="00676001" w:rsidRDefault="00676001" w:rsidP="00676001">
      <w:pPr>
        <w:tabs>
          <w:tab w:val="right" w:pos="9355"/>
        </w:tabs>
        <w:jc w:val="both"/>
      </w:pPr>
      <w:r>
        <w:t>Одновременно с этим отмечаем, что Минфин России не наделен полномочиями по разъяснению позиций и (или) решений органов государственной власти, а также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76001" w:rsidRDefault="00676001" w:rsidP="00676001">
      <w:pPr>
        <w:tabs>
          <w:tab w:val="right" w:pos="9355"/>
        </w:tabs>
        <w:jc w:val="both"/>
      </w:pPr>
      <w:r>
        <w:t>Кроме того, в соответствии с пунктом 1 Положения о Федеральной антимонопольной службе, утвержденного постановлением Правительства Российской Федерации от 30.06.2004 № 331, уполномоченным федеральным органом исполнительной власти является ФАС России, в связи с чем по вопросам, связанным с наличием нарушений Закона № 44-ФЗ, заявитель вправе обратиться в ФАС России.</w:t>
      </w:r>
      <w:bookmarkEnd w:id="0"/>
      <w:r>
        <w:tab/>
      </w:r>
    </w:p>
    <w:p w:rsidR="00676001" w:rsidRDefault="00676001" w:rsidP="00676001">
      <w:pPr>
        <w:tabs>
          <w:tab w:val="right" w:pos="9355"/>
        </w:tabs>
        <w:jc w:val="right"/>
      </w:pPr>
      <w:r>
        <w:t>Заместитель директора Департамента</w:t>
      </w:r>
    </w:p>
    <w:p w:rsidR="00676001" w:rsidRDefault="00676001" w:rsidP="00676001">
      <w:pPr>
        <w:jc w:val="right"/>
      </w:pPr>
      <w:r>
        <w:t>И.Ю.КУСТ</w:t>
      </w:r>
    </w:p>
    <w:p w:rsidR="00676001" w:rsidRDefault="00676001" w:rsidP="00676001">
      <w:r>
        <w:t>10.06.2020</w:t>
      </w:r>
    </w:p>
    <w:p w:rsidR="00676001" w:rsidRDefault="00676001" w:rsidP="00676001">
      <w:r>
        <w:t> </w:t>
      </w:r>
    </w:p>
    <w:p w:rsidR="00D87F7E" w:rsidRPr="00676001" w:rsidRDefault="00D87F7E" w:rsidP="00676001"/>
    <w:sectPr w:rsidR="00D87F7E" w:rsidRPr="00676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EC70AE"/>
    <w:multiLevelType w:val="multilevel"/>
    <w:tmpl w:val="38D6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01"/>
    <w:rsid w:val="00676001"/>
    <w:rsid w:val="00D8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B457E-03AD-4908-8ADB-7E39B3A8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01"/>
    <w:rPr>
      <w:color w:val="0000FF"/>
      <w:u w:val="single"/>
    </w:rPr>
  </w:style>
  <w:style w:type="paragraph" w:customStyle="1" w:styleId="search-resultstext">
    <w:name w:val="search-results__text"/>
    <w:basedOn w:val="a"/>
    <w:rsid w:val="0067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676001"/>
  </w:style>
  <w:style w:type="character" w:customStyle="1" w:styleId="b">
    <w:name w:val="b"/>
    <w:basedOn w:val="a0"/>
    <w:rsid w:val="00676001"/>
  </w:style>
  <w:style w:type="paragraph" w:customStyle="1" w:styleId="search-resultslink-inherit">
    <w:name w:val="search-results__link-inherit"/>
    <w:basedOn w:val="a"/>
    <w:rsid w:val="0067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2021-11-18T12:32:00Z</dcterms:created>
  <dcterms:modified xsi:type="dcterms:W3CDTF">2021-11-18T12:40:00Z</dcterms:modified>
</cp:coreProperties>
</file>