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23C1" w:rsidRDefault="00F323C1" w:rsidP="00F323C1">
      <w:pPr>
        <w:jc w:val="center"/>
        <w:rPr>
          <w:rFonts w:ascii="Arial" w:hAnsi="Arial" w:cs="Arial"/>
          <w:b/>
          <w:bCs/>
        </w:rPr>
      </w:pPr>
      <w:r>
        <w:rPr>
          <w:rFonts w:ascii="Arial" w:hAnsi="Arial" w:cs="Arial"/>
          <w:b/>
          <w:bCs/>
        </w:rPr>
        <w:t>МИНИСТЕРСТВО ФИНАНСОВ РОССИЙСКОЙ ФЕДЕРАЦИИ</w:t>
      </w:r>
    </w:p>
    <w:p w:rsidR="00F323C1" w:rsidRDefault="00F323C1" w:rsidP="00F323C1">
      <w:pPr>
        <w:jc w:val="center"/>
        <w:rPr>
          <w:rFonts w:ascii="Arial" w:hAnsi="Arial" w:cs="Arial"/>
          <w:b/>
          <w:bCs/>
        </w:rPr>
      </w:pPr>
      <w:r>
        <w:rPr>
          <w:rFonts w:ascii="Arial" w:hAnsi="Arial" w:cs="Arial"/>
          <w:b/>
          <w:bCs/>
        </w:rPr>
        <w:t> </w:t>
      </w:r>
    </w:p>
    <w:p w:rsidR="00F323C1" w:rsidRDefault="00F323C1" w:rsidP="00F323C1">
      <w:pPr>
        <w:jc w:val="center"/>
        <w:rPr>
          <w:rFonts w:ascii="Arial" w:hAnsi="Arial" w:cs="Arial"/>
          <w:b/>
          <w:bCs/>
        </w:rPr>
      </w:pPr>
      <w:r>
        <w:rPr>
          <w:rFonts w:ascii="Arial" w:hAnsi="Arial" w:cs="Arial"/>
          <w:b/>
          <w:bCs/>
        </w:rPr>
        <w:t>ПИСЬМО</w:t>
      </w:r>
    </w:p>
    <w:p w:rsidR="00F323C1" w:rsidRDefault="00F323C1" w:rsidP="00F323C1">
      <w:pPr>
        <w:jc w:val="center"/>
        <w:rPr>
          <w:rFonts w:ascii="Arial" w:hAnsi="Arial" w:cs="Arial"/>
          <w:b/>
          <w:bCs/>
        </w:rPr>
      </w:pPr>
      <w:r>
        <w:rPr>
          <w:rFonts w:ascii="Arial" w:hAnsi="Arial" w:cs="Arial"/>
          <w:b/>
          <w:bCs/>
        </w:rPr>
        <w:t>от 10 июня 2020 г. № 24-03-08/50011</w:t>
      </w:r>
    </w:p>
    <w:p w:rsidR="00F323C1" w:rsidRDefault="00F323C1" w:rsidP="00F323C1">
      <w:pPr>
        <w:jc w:val="both"/>
        <w:rPr>
          <w:rFonts w:ascii="Times New Roman" w:hAnsi="Times New Roman" w:cs="Times New Roman"/>
        </w:rPr>
      </w:pPr>
      <w:bookmarkStart w:id="0" w:name="_GoBack"/>
      <w:r>
        <w:t> </w:t>
      </w:r>
    </w:p>
    <w:p w:rsidR="00F323C1" w:rsidRDefault="00F323C1" w:rsidP="00F323C1">
      <w:pPr>
        <w:jc w:val="both"/>
      </w:pPr>
      <w:r>
        <w:t>Департамент бюджетной политики в сфере контрактной системы Минфина России (далее - Департамент), рассмотрев обращение по вопросу о внесении изменений в положения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расторжения контракта, в рамках своей компетенции сообщает следующее.</w:t>
      </w:r>
    </w:p>
    <w:p w:rsidR="00F323C1" w:rsidRDefault="00F323C1" w:rsidP="00F323C1">
      <w:pPr>
        <w:jc w:val="both"/>
      </w:pPr>
      <w: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F323C1" w:rsidRDefault="00F323C1" w:rsidP="00F323C1">
      <w:pPr>
        <w:jc w:val="both"/>
      </w:pPr>
      <w: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F323C1" w:rsidRDefault="00F323C1" w:rsidP="00F323C1">
      <w:pPr>
        <w:jc w:val="both"/>
      </w:pPr>
      <w:r>
        <w:t>Вместе с тем полагаем необходимым отметить, что в соответствии с частью 1 статьи 34 Закона № 44-ФЗ контракт заключается на условиях, предусмотренных извещением об осуществлении закупки или приглашением принять участие в определении поставщика (подрядчика, исполнителя), документацией о закупке, заявкой, окончательным предложением участника закупки, с которым заключается контракт, за исключением случаев, в которых в соответствии с Законом № 44-ФЗ извещение об осуществлении закупки или приглашение принять участие в определении поставщика (подрядчика, исполнителя), документация о закупке, заявка, окончательное предложение не предусмотрены.</w:t>
      </w:r>
    </w:p>
    <w:p w:rsidR="00F323C1" w:rsidRDefault="00F323C1" w:rsidP="00F323C1">
      <w:pPr>
        <w:jc w:val="both"/>
      </w:pPr>
      <w:r>
        <w:t>Заказчик в документации о закупке самостоятельно, с учетом действующего законодательства, формирует объект закупки, в том числе устанавливает требования к объекту закупки, при условии, что такие требования не влекут за собой ограничение количества участников закупки.</w:t>
      </w:r>
    </w:p>
    <w:p w:rsidR="00F323C1" w:rsidRDefault="00F323C1" w:rsidP="00F323C1">
      <w:pPr>
        <w:jc w:val="both"/>
      </w:pPr>
      <w:r>
        <w:t>Кроме того, в соответствии со статьей 83.2 Закона № 44-ФЗ поставщик (подрядчик, исполнитель) непосредственно участвует в определении условий исполнения контракта. При этом условия исполнения контракта определяются еще на стадии заключения контракта в проекте контракта.</w:t>
      </w:r>
    </w:p>
    <w:p w:rsidR="00F323C1" w:rsidRDefault="00F323C1" w:rsidP="00F323C1">
      <w:pPr>
        <w:jc w:val="both"/>
      </w:pPr>
      <w:r>
        <w:t xml:space="preserve">Согласно части 13 статьи 34 Закона № 44-ФЗ в контракт включается обязательное условие о порядке и сроках оплаты товара, работы или услуги, в том числе с учетом положений части 13 статьи 37 Закона № 44-ФЗ, о порядке и сроках осуществления заказчиком приемки поставленного товара, выполненной работы (ее результатов) или оказанной услуги в части соответствия их количества, комплектности, объема требованиям, установленным контрактом, о порядке и сроках оформления результатов такой приемки, а также о порядке и сроке предоставления поставщиком (подрядчиком, исполнителем) обеспечения гарантийных обязательств в случае установления в соответствии с частью 4 статьи 33 Закона № 44-ФЗ требований к их предоставлению. В случае если контрактом предусмотрены его поэтапное исполнение и выплата аванса, в контракт включается </w:t>
      </w:r>
      <w:r>
        <w:lastRenderedPageBreak/>
        <w:t>условие о размере аванса в отношении каждого этапа исполнения контракта в виде процента от размера цены соответствующего этапа.</w:t>
      </w:r>
    </w:p>
    <w:p w:rsidR="00F323C1" w:rsidRDefault="00F323C1" w:rsidP="00F323C1">
      <w:pPr>
        <w:jc w:val="both"/>
      </w:pPr>
      <w:r>
        <w:t>Таким образом, Законом № 44-ФЗ установлено, что исполнение контракта должно происходить в соответствии с условиями, установленными контрактом.</w:t>
      </w:r>
    </w:p>
    <w:p w:rsidR="00F323C1" w:rsidRDefault="00F323C1" w:rsidP="00F323C1">
      <w:pPr>
        <w:jc w:val="both"/>
      </w:pPr>
      <w:r>
        <w:t>Вместе с тем согласно части 4 статьи 34 Закона № 44-ФЗ в контракт включается обязательное условие об ответственности заказчика и поставщика (подрядчика, исполнителя) за неисполнение или ненадлежащее исполнение обязательств, предусмотренных контрактом.</w:t>
      </w:r>
    </w:p>
    <w:p w:rsidR="00F323C1" w:rsidRDefault="00F323C1" w:rsidP="00F323C1">
      <w:pPr>
        <w:jc w:val="both"/>
      </w:pPr>
      <w:r>
        <w:t>Обращаем внимание, что риски, связанные с исполнением контрактов, относятся к коммерческим рискам поставщика (подрядчика, исполнителя).</w:t>
      </w:r>
    </w:p>
    <w:p w:rsidR="00F323C1" w:rsidRDefault="00F323C1" w:rsidP="00F323C1">
      <w:pPr>
        <w:jc w:val="both"/>
      </w:pPr>
      <w:r>
        <w:t>При этом все участники, пожелавшие принять участие в определении поставщика (подрядчика, исполнителя), заранее осведомлены об условиях исполнения контракта и предупреждены об ответственности за неисполнение или недобросовестное исполнение контракта, а подача заявки на участие в определении поставщика (подрядчика, исполнителя) свидетельствует о согласии поставщика принять на себя обязательства на условиях, установленных заказчиком.</w:t>
      </w:r>
    </w:p>
    <w:p w:rsidR="00F323C1" w:rsidRDefault="00F323C1" w:rsidP="00F323C1">
      <w:pPr>
        <w:jc w:val="both"/>
      </w:pPr>
      <w:r>
        <w:t>Частью 8 статьи 95 Закона № 44-ФЗ предусмотрено, что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F323C1" w:rsidRDefault="00F323C1" w:rsidP="00F323C1">
      <w:pPr>
        <w:jc w:val="both"/>
      </w:pPr>
      <w:r>
        <w:t>Согласно части 9 статьи 95 Закона № 44-ФЗ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F323C1" w:rsidRDefault="00F323C1" w:rsidP="00F323C1">
      <w:pPr>
        <w:jc w:val="both"/>
      </w:pPr>
      <w:r>
        <w:t>Согласно части 12 статьи 95 Закона № 44-ФЗ решение заказчика об одностороннем отказе от исполнения контракта не позднее чем в течение 3 рабочих дней с даты принятия указанного решения размещается в единой информационной системе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единой информационной системе.</w:t>
      </w:r>
    </w:p>
    <w:p w:rsidR="00F323C1" w:rsidRDefault="00F323C1" w:rsidP="00F323C1">
      <w:pPr>
        <w:jc w:val="both"/>
      </w:pPr>
      <w:r>
        <w:t>При этом согласно части 14 статьи 95 Закона № 44-ФЗ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частью 10 статьи 95 Закона № 44-ФЗ.</w:t>
      </w:r>
    </w:p>
    <w:p w:rsidR="00F323C1" w:rsidRDefault="00F323C1" w:rsidP="00F323C1">
      <w:pPr>
        <w:jc w:val="both"/>
      </w:pPr>
      <w:r>
        <w:lastRenderedPageBreak/>
        <w:t>Необходимо отметить, что порядок, предусмотренный статьей 95 Закона № 44-ФЗ, направлен на защиту интересов поставщика (подрядчика, исполнителя) от недобросовестных действий заказчика.</w:t>
      </w:r>
    </w:p>
    <w:p w:rsidR="00F323C1" w:rsidRDefault="00F323C1" w:rsidP="00F323C1">
      <w:pPr>
        <w:jc w:val="both"/>
      </w:pPr>
      <w:r>
        <w:t>Также указанный порядок предоставляет возможность поставщику (подрядчику, исполнителю) устранить нарушение условий контракта, послужившее основанием для принятия заказчиком решения об одностороннем отказе от исполнения контракта (часть 14 статьи 95 Закона № 44-ФЗ).</w:t>
      </w:r>
    </w:p>
    <w:p w:rsidR="00F323C1" w:rsidRDefault="00F323C1" w:rsidP="00F323C1">
      <w:pPr>
        <w:jc w:val="both"/>
      </w:pPr>
      <w:r>
        <w:t>Частью 6 статьи 7.32 Кодекса Российской Федерации об административных правонарушениях установлено, что нарушение порядка расторжения контракта в случае одностороннего отказа от исполнения контракта влечет наложение административного штрафа на должностных лиц в размере пятидесяти тысяч рублей; на юридических лиц - двухсот тысяч рублей.</w:t>
      </w:r>
    </w:p>
    <w:p w:rsidR="00F323C1" w:rsidRDefault="00F323C1" w:rsidP="00F323C1">
      <w:pPr>
        <w:jc w:val="both"/>
      </w:pPr>
      <w:r>
        <w:t>Таким образом, должностные лица заказчика несут персональную ответственность за нарушение порядка расторжения контракта.</w:t>
      </w:r>
    </w:p>
    <w:p w:rsidR="00F323C1" w:rsidRDefault="00F323C1" w:rsidP="00F323C1">
      <w:pPr>
        <w:jc w:val="both"/>
      </w:pPr>
      <w:r>
        <w:t>Также Департамент обращает внимание, что в соответствии с частью 2 статьи 104 Закона № 44-ФЗ информация о поставщиках (подрядчиках, исполнителях), с которыми контракты расторгнуты в результате одностороннего отказа заказчика от исполнения контракта в связи с существенным нарушением ими условий контрактов, включается в реестр недобросовестных поставщиков (подрядчиков, исполнителей).</w:t>
      </w:r>
    </w:p>
    <w:p w:rsidR="00F323C1" w:rsidRDefault="00F323C1" w:rsidP="00F323C1">
      <w:pPr>
        <w:jc w:val="both"/>
      </w:pPr>
      <w:r>
        <w:t>Согласно части 6 статьи 104 Закона № 44-ФЗ в случае расторжения контракта по решению суда или в случае одностороннего отказа заказчика от исполнения контракта заказчик в течение трех рабочих дней с даты расторжения контракта направляет в Федеральную антимонопольную службу информацию, предусмотренную частью 3 указанной статьи, а также копию решения суда о расторжении контракта или в письменной форме обоснование причин одностороннего отказа заказчика от исполнения контракта.</w:t>
      </w:r>
    </w:p>
    <w:p w:rsidR="00F323C1" w:rsidRDefault="00F323C1" w:rsidP="00F323C1">
      <w:pPr>
        <w:jc w:val="both"/>
      </w:pPr>
      <w:r>
        <w:t xml:space="preserve">Дополнительно Департамент сообщает, что вопрос о включении или </w:t>
      </w:r>
      <w:proofErr w:type="spellStart"/>
      <w:r>
        <w:t>невключении</w:t>
      </w:r>
      <w:proofErr w:type="spellEnd"/>
      <w:r>
        <w:t xml:space="preserve"> сведений о поставщике (подрядчике, исполнителя) в реестр недобросовестных поставщиков (подрядчиков, исполнителей) принимается контрольным органом в сфере закупок исходя из всех обстоятельств дела.</w:t>
      </w:r>
    </w:p>
    <w:p w:rsidR="00F323C1" w:rsidRDefault="00F323C1" w:rsidP="00F323C1">
      <w:pPr>
        <w:jc w:val="both"/>
      </w:pPr>
      <w:r>
        <w:t>Также отмечаем, что положения Закона № 44-ФЗ предусматривают возможность обжалования действий (бездействия) заказчика при закупке товаров, работ, услуг для обеспечения государственных и муниципальных нужд, в том числе в судебном порядке. </w:t>
      </w:r>
    </w:p>
    <w:bookmarkEnd w:id="0"/>
    <w:p w:rsidR="00F323C1" w:rsidRDefault="00F323C1" w:rsidP="00F323C1">
      <w:pPr>
        <w:jc w:val="right"/>
      </w:pPr>
      <w:r>
        <w:t>Заместитель директора Департамента</w:t>
      </w:r>
    </w:p>
    <w:p w:rsidR="00F323C1" w:rsidRDefault="00F323C1" w:rsidP="00F323C1">
      <w:pPr>
        <w:jc w:val="right"/>
      </w:pPr>
      <w:r>
        <w:t>Д.А.ГОТОВЦЕВ</w:t>
      </w:r>
    </w:p>
    <w:p w:rsidR="00F323C1" w:rsidRDefault="00F323C1" w:rsidP="00F323C1">
      <w:r>
        <w:t>10.06.2020</w:t>
      </w:r>
    </w:p>
    <w:p w:rsidR="00F323C1" w:rsidRDefault="00F323C1" w:rsidP="00F323C1">
      <w:r>
        <w:t> </w:t>
      </w:r>
    </w:p>
    <w:p w:rsidR="00D87F7E" w:rsidRDefault="00D87F7E"/>
    <w:sectPr w:rsidR="00D87F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9CC5940"/>
    <w:multiLevelType w:val="multilevel"/>
    <w:tmpl w:val="64941E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23C1"/>
    <w:rsid w:val="00D87F7E"/>
    <w:rsid w:val="00F323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4FC10E-BE35-4BFC-B38E-0F0D827FD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23C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323C1"/>
    <w:rPr>
      <w:color w:val="0000FF"/>
      <w:u w:val="single"/>
    </w:rPr>
  </w:style>
  <w:style w:type="paragraph" w:customStyle="1" w:styleId="search-resultstext">
    <w:name w:val="search-results__text"/>
    <w:basedOn w:val="a"/>
    <w:rsid w:val="00F323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F323C1"/>
  </w:style>
  <w:style w:type="character" w:customStyle="1" w:styleId="b">
    <w:name w:val="b"/>
    <w:basedOn w:val="a0"/>
    <w:rsid w:val="00F323C1"/>
  </w:style>
  <w:style w:type="paragraph" w:customStyle="1" w:styleId="search-resultslink-inherit">
    <w:name w:val="search-results__link-inherit"/>
    <w:basedOn w:val="a"/>
    <w:rsid w:val="00F323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arch-resultsnumber">
    <w:name w:val="search-results__number"/>
    <w:basedOn w:val="a0"/>
    <w:rsid w:val="00F323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1387</Words>
  <Characters>7912</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2021-11-18T12:54:00Z</dcterms:created>
  <dcterms:modified xsi:type="dcterms:W3CDTF">2021-11-18T12:58:00Z</dcterms:modified>
</cp:coreProperties>
</file>