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94C" w:rsidRDefault="0092394C" w:rsidP="009239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92394C" w:rsidRDefault="0092394C" w:rsidP="009239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92394C" w:rsidRDefault="0092394C" w:rsidP="009239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92394C" w:rsidRDefault="0092394C" w:rsidP="0092394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17 июля 2020 г. № 24-01-06/62640</w:t>
      </w:r>
    </w:p>
    <w:p w:rsidR="0092394C" w:rsidRDefault="0092394C" w:rsidP="0092394C">
      <w:pPr>
        <w:rPr>
          <w:rFonts w:ascii="Times New Roman" w:hAnsi="Times New Roman" w:cs="Times New Roman"/>
        </w:rPr>
      </w:pPr>
      <w:r>
        <w:t> </w:t>
      </w:r>
    </w:p>
    <w:p w:rsidR="0092394C" w:rsidRDefault="0092394C" w:rsidP="0092394C">
      <w:pPr>
        <w:jc w:val="both"/>
      </w:pPr>
      <w:bookmarkStart w:id="0" w:name="_GoBack"/>
      <w:r>
        <w:t>Министерство финансов Российской Федерации, рассмотрев обращение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заключения контрактов жизненного цикла и применения статьи 112 Закона № 44-ФЗ, сообщает следующее.</w:t>
      </w:r>
    </w:p>
    <w:p w:rsidR="0092394C" w:rsidRDefault="0092394C" w:rsidP="0092394C">
      <w:pPr>
        <w:jc w:val="both"/>
      </w:pPr>
      <w:r>
        <w:t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92394C" w:rsidRDefault="0092394C" w:rsidP="0092394C">
      <w:pPr>
        <w:jc w:val="both"/>
      </w:pPr>
      <w: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92394C" w:rsidRDefault="0092394C" w:rsidP="0092394C">
      <w:pPr>
        <w:jc w:val="both"/>
      </w:pPr>
      <w:r>
        <w:t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2394C" w:rsidRDefault="0092394C" w:rsidP="0092394C">
      <w:pPr>
        <w:jc w:val="both"/>
      </w:pPr>
      <w:r>
        <w:t>Вместе с тем полагаем необходимым отметить, что частью 16.1 статьи 34 Закона № 44-ФЗ установлено, что предметом контракта может быть одновременно выполнение работ по проектированию, строительству и вводу в эксплуатацию объектов капитального строительства. Порядок и основания заключения таких контрактов устанавливаются Правительством Российской Федерации.</w:t>
      </w:r>
    </w:p>
    <w:p w:rsidR="0092394C" w:rsidRDefault="0092394C" w:rsidP="0092394C">
      <w:pPr>
        <w:jc w:val="both"/>
      </w:pPr>
      <w:r>
        <w:t>Указанный порядок заключения таких контрактов утвержден постановлением Правительства Российской Федерации от 12.05.2017 № 563 "О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Федерации".</w:t>
      </w:r>
    </w:p>
    <w:p w:rsidR="0092394C" w:rsidRDefault="0092394C" w:rsidP="0092394C">
      <w:pPr>
        <w:jc w:val="both"/>
      </w:pPr>
      <w:r>
        <w:t>Кроме того, Федеральным законом от 01.04.2020 №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№ 98-ФЗ) внесены изменения, предусматривающие дополнение статьи 112 Закона № 44-ФЗ положениями о том, что до 01.01.2024 Правительство Российской Федерации, высшие исполнительные органы государственной власти субъектов Российской Федерации, местные администрации вправе утвердить перечни объектов капитального строительства, в целях архитектурно-строительного проектирования, строительства, реконструкции, капитального ремонта которых применяются особенности осуществления закупок и исполнения контрактов, предусмотренные частями 56 - 63 статьи 112 Закона № 44-ФЗ (далее - перечни) (часть 55 статьи 112 Закона № 44-ФЗ).</w:t>
      </w:r>
    </w:p>
    <w:p w:rsidR="0092394C" w:rsidRDefault="0092394C" w:rsidP="0092394C">
      <w:pPr>
        <w:jc w:val="both"/>
      </w:pPr>
      <w:r>
        <w:lastRenderedPageBreak/>
        <w:t>Таким образом, положения частей 55 - 63 статьи 112 Закона № 44-ФЗ распространяются только на контракты, заключенные в соответствии с утвержденными перечнями объектов капитального строительства.</w:t>
      </w:r>
    </w:p>
    <w:p w:rsidR="0092394C" w:rsidRDefault="0092394C" w:rsidP="0092394C">
      <w:pPr>
        <w:jc w:val="both"/>
      </w:pPr>
      <w:r>
        <w:t>Согласно части 59 статьи 112 Закона № 44-ФЗ порядок определения начальной (максимальной) цены контракта, указанного в части 56 статьи 112 Закона № 44-ФЗ, цены такого контракта, заключаемого с единственным поставщиком (подрядчиком, исполнителем), методика составления сметы такого контракта, порядок изменения цены такого контракта в случаях, предусмотренных подпунктом "а" пункта 1 и пунктом 2 части 62 статьи 112 Закона № 44-ФЗ,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(далее - Порядок). При этом в целях определения и обоснования начальной (максимальной) цены такого контракта, цены такого контракта, заключаемого с единственным поставщиком (подрядчиком, исполнителем), не применяется проектно-сметный метод.</w:t>
      </w:r>
    </w:p>
    <w:p w:rsidR="0092394C" w:rsidRDefault="0092394C" w:rsidP="0092394C">
      <w:pPr>
        <w:jc w:val="both"/>
      </w:pPr>
      <w:r>
        <w:t>Минфин России сообщает, что Порядок утвержден приказом Минстроя России от 30.03.2020 № 175/</w:t>
      </w:r>
      <w:proofErr w:type="spellStart"/>
      <w:r>
        <w:t>пр</w:t>
      </w:r>
      <w:proofErr w:type="spellEnd"/>
      <w:r>
        <w:t xml:space="preserve"> "Об утверждении порядка определения начальной (максимальной) цены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включенного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местными администрациями, цены такого контракта, заключаемого с единственным поставщиком (подрядчиком, исполнителем), методики составления сметы такого контракта, порядка изменения цены такого контракта в случаях, предусмотренных подпунктом "а" пункта 1 и пунктом 2 части 62 статьи 112 Закона № 44-ФЗ" (зарегистрирован в Минюсте России 20.04.2020 № 58135). </w:t>
      </w:r>
    </w:p>
    <w:bookmarkEnd w:id="0"/>
    <w:p w:rsidR="0092394C" w:rsidRDefault="0092394C" w:rsidP="0092394C">
      <w:pPr>
        <w:jc w:val="right"/>
      </w:pPr>
      <w:r>
        <w:t>А.М.ЛАВРОВ</w:t>
      </w:r>
    </w:p>
    <w:p w:rsidR="0092394C" w:rsidRDefault="0092394C" w:rsidP="0092394C">
      <w:r>
        <w:t>17.07.2020</w:t>
      </w:r>
    </w:p>
    <w:p w:rsidR="0092394C" w:rsidRDefault="0092394C" w:rsidP="0092394C">
      <w:r>
        <w:t> </w:t>
      </w:r>
    </w:p>
    <w:p w:rsidR="00BD794E" w:rsidRDefault="00BD794E"/>
    <w:sectPr w:rsidR="00BD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4C"/>
    <w:rsid w:val="0092394C"/>
    <w:rsid w:val="00B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5B142-AFBB-4DBA-9122-64CCA346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394C"/>
    <w:rPr>
      <w:color w:val="0000FF"/>
      <w:u w:val="single"/>
    </w:rPr>
  </w:style>
  <w:style w:type="character" w:customStyle="1" w:styleId="blk">
    <w:name w:val="blk"/>
    <w:basedOn w:val="a0"/>
    <w:rsid w:val="0092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2021-12-01T11:39:00Z</dcterms:created>
  <dcterms:modified xsi:type="dcterms:W3CDTF">2021-12-01T11:42:00Z</dcterms:modified>
</cp:coreProperties>
</file>