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19" w:rsidRDefault="00A30B19" w:rsidP="00A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30B19" w:rsidRDefault="00A30B19" w:rsidP="00A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30B19" w:rsidRDefault="00A30B19" w:rsidP="00A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30B19" w:rsidRDefault="00A30B19" w:rsidP="00A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июля 2020 г. № 24-03-08/62618</w:t>
      </w:r>
    </w:p>
    <w:p w:rsidR="00A30B19" w:rsidRDefault="00A30B19" w:rsidP="00A30B19">
      <w:pPr>
        <w:jc w:val="both"/>
      </w:pPr>
      <w:r>
        <w:t> </w:t>
      </w: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включения в контракт жизненного цикла эксплуатации товара (оборудования) и в рамках своей компетенции сообщает следующее.</w:t>
      </w:r>
    </w:p>
    <w:p w:rsidR="00A30B19" w:rsidRDefault="00A30B19" w:rsidP="00A30B1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30B19" w:rsidRDefault="00A30B19" w:rsidP="00A30B1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30B19" w:rsidRDefault="00A30B19" w:rsidP="00A30B19">
      <w:pPr>
        <w:jc w:val="both"/>
      </w:pPr>
      <w:r>
        <w:t>Примечание.</w:t>
      </w:r>
    </w:p>
    <w:p w:rsidR="00A30B19" w:rsidRDefault="00A30B19" w:rsidP="00A30B19">
      <w:pPr>
        <w:jc w:val="both"/>
      </w:pPr>
      <w:r>
        <w:t>В тексте документа, видимо, допущена опечатка: имеется в виду пункт 8.2 части 1 статьи 3 Федерального закона от 05.04.2013 № 44-ФЗ.</w:t>
      </w:r>
    </w:p>
    <w:p w:rsidR="00A30B19" w:rsidRDefault="00A30B19" w:rsidP="00A30B19">
      <w:pPr>
        <w:jc w:val="both"/>
      </w:pPr>
      <w:r>
        <w:t>Вместе с тем полагаем необходимым отметить, что согласно пункту 8.2 статьи 3 Закона № 44-ФЗ контракт жизненного цикла - контракт, предусматривающий поставку товара или выполнение работы (в том 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товара.</w:t>
      </w:r>
    </w:p>
    <w:p w:rsidR="00A30B19" w:rsidRDefault="00A30B19" w:rsidP="00A30B19">
      <w:pPr>
        <w:jc w:val="both"/>
      </w:pPr>
      <w:r>
        <w:t>Согласно части 16 статьи 34 Закона № 44-ФЗ заказчик вправе заключить контракт жизненного цикла в случае, если предметом такого контракта являются новые машины и оборудование, а также в иных случаях, установленных Правительством Российской Федерации.</w:t>
      </w:r>
    </w:p>
    <w:p w:rsidR="00A30B19" w:rsidRDefault="00A30B19" w:rsidP="00A30B19">
      <w:pPr>
        <w:jc w:val="both"/>
      </w:pPr>
      <w:r>
        <w:t>Учитывая изложенное, заказчик вправе осуществить закупку новых машин и оборудования путем заключения контракта жизненного цикла, предусматривающего последующие обслуживание, при необходимости эксплуатацию в течение срока службы, ремонт, в том числе с использованием расходных материалов. </w:t>
      </w:r>
    </w:p>
    <w:p w:rsidR="00A30B19" w:rsidRDefault="00A30B19" w:rsidP="00A30B19">
      <w:pPr>
        <w:jc w:val="right"/>
      </w:pPr>
      <w:r>
        <w:t>Заместитель директора Департамента</w:t>
      </w:r>
    </w:p>
    <w:p w:rsidR="00A30B19" w:rsidRDefault="00A30B19" w:rsidP="00A30B19">
      <w:pPr>
        <w:jc w:val="right"/>
      </w:pPr>
      <w:r>
        <w:t>Д.А.ГОТОВЦЕВ</w:t>
      </w:r>
    </w:p>
    <w:p w:rsidR="00A30B19" w:rsidRDefault="00A30B19" w:rsidP="00A30B19">
      <w:r>
        <w:t>17.07.2020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19"/>
    <w:rsid w:val="00A30B19"/>
    <w:rsid w:val="00B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138E6-83C8-4B1A-BFB7-0509C6B7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B19"/>
    <w:rPr>
      <w:color w:val="0000FF"/>
      <w:u w:val="single"/>
    </w:rPr>
  </w:style>
  <w:style w:type="character" w:customStyle="1" w:styleId="blk">
    <w:name w:val="blk"/>
    <w:basedOn w:val="a0"/>
    <w:rsid w:val="00A3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2021-12-01T11:59:00Z</dcterms:created>
  <dcterms:modified xsi:type="dcterms:W3CDTF">2021-12-01T12:01:00Z</dcterms:modified>
</cp:coreProperties>
</file>