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06" w:rsidRDefault="00946506" w:rsidP="009465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46506" w:rsidRDefault="00946506" w:rsidP="009465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46506" w:rsidRDefault="00946506" w:rsidP="009465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46506" w:rsidRDefault="00946506" w:rsidP="009465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мая 2020 г. № 24-05-07/39917</w:t>
      </w:r>
    </w:p>
    <w:p w:rsidR="00946506" w:rsidRDefault="00946506" w:rsidP="00946506">
      <w:pPr>
        <w:jc w:val="both"/>
      </w:pPr>
      <w:r>
        <w:t> </w:t>
      </w:r>
      <w:bookmarkStart w:id="0" w:name="_GoBack"/>
    </w:p>
    <w:p w:rsidR="00946506" w:rsidRDefault="00946506" w:rsidP="0094650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17.04.2020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946506" w:rsidRDefault="00946506" w:rsidP="00946506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46506" w:rsidRDefault="00946506" w:rsidP="00946506">
      <w:pPr>
        <w:jc w:val="both"/>
      </w:pPr>
      <w:r>
        <w:t xml:space="preserve">Кроме того, Минфин России не наделен </w:t>
      </w:r>
      <w:proofErr w:type="gramStart"/>
      <w:r>
        <w:t>полномочиями</w:t>
      </w:r>
      <w:proofErr w:type="gramEnd"/>
      <w:r>
        <w:t xml:space="preserve"> по оценке конкретных хозяйственных ситуаций.</w:t>
      </w:r>
    </w:p>
    <w:p w:rsidR="00946506" w:rsidRDefault="00946506" w:rsidP="00946506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46506" w:rsidRDefault="00946506" w:rsidP="00946506">
      <w:pPr>
        <w:jc w:val="both"/>
      </w:pPr>
      <w:r>
        <w:t>Вместе с тем Департамент считает возможным сообщить следующее.</w:t>
      </w:r>
    </w:p>
    <w:p w:rsidR="00946506" w:rsidRDefault="00946506" w:rsidP="00946506">
      <w:pPr>
        <w:jc w:val="both"/>
      </w:pPr>
      <w:r>
        <w:t>В соответствии с частью 23 статьи 68 Закона № 44-ФЗ в случае, если при проведении электронного аукциона цена контракта снижена до половины процента начальной (максимальной) цены контракта или ниже, такой аукцион проводится на право заключить контракт.</w:t>
      </w:r>
    </w:p>
    <w:p w:rsidR="00946506" w:rsidRDefault="00946506" w:rsidP="00946506">
      <w:pPr>
        <w:jc w:val="both"/>
      </w:pPr>
      <w:r>
        <w:t>Согласно части 12 статьи 83.2 Закона № 44-ФЗ по результатам проведения такого аукциона контракт заключается только после внесения на счет, на котором в соответствии с законодательством Российской Федерации учитываются операции со средствами, поступающими заказчику, участником электронного аукциона, с которым заключается контракт, денежных средств в размере предложенной этим участником цены за право заключения контракта, а также предоставления обеспечения исполнения контракта.</w:t>
      </w:r>
    </w:p>
    <w:p w:rsidR="00946506" w:rsidRDefault="00946506" w:rsidP="00946506">
      <w:pPr>
        <w:jc w:val="both"/>
      </w:pPr>
      <w:r>
        <w:t>В соответствии с положениями Закона № 44-ФЗ победитель закупки признается уклонившимся от заключения контракта по следующим основаниям:</w:t>
      </w:r>
    </w:p>
    <w:p w:rsidR="00946506" w:rsidRDefault="00946506" w:rsidP="00946506">
      <w:pPr>
        <w:jc w:val="both"/>
      </w:pPr>
      <w:r>
        <w:t xml:space="preserve">- </w:t>
      </w:r>
      <w:proofErr w:type="spellStart"/>
      <w:r>
        <w:t>ненаправление</w:t>
      </w:r>
      <w:proofErr w:type="spellEnd"/>
      <w:r>
        <w:t xml:space="preserve"> заказчику в сроки, предусмотренные статьей 83.2 Закона № 44-ФЗ, проекта контракта, подписанного лицом, имеющим право действовать от имени победителя закупки;</w:t>
      </w:r>
    </w:p>
    <w:p w:rsidR="00946506" w:rsidRDefault="00946506" w:rsidP="00946506">
      <w:pPr>
        <w:jc w:val="both"/>
      </w:pPr>
      <w:r>
        <w:t xml:space="preserve">- </w:t>
      </w:r>
      <w:proofErr w:type="spellStart"/>
      <w:r>
        <w:t>ненаправление</w:t>
      </w:r>
      <w:proofErr w:type="spellEnd"/>
      <w:r>
        <w:t xml:space="preserve"> заказчику протокола разногласий, предусмотренного частью 4 статьи 83.2 Закона № 44-ФЗ;</w:t>
      </w:r>
    </w:p>
    <w:p w:rsidR="00946506" w:rsidRDefault="00946506" w:rsidP="00946506">
      <w:pPr>
        <w:jc w:val="both"/>
      </w:pPr>
      <w:r>
        <w:t xml:space="preserve">- </w:t>
      </w:r>
      <w:proofErr w:type="spellStart"/>
      <w:r>
        <w:t>непредоставление</w:t>
      </w:r>
      <w:proofErr w:type="spellEnd"/>
      <w:r>
        <w:t xml:space="preserve"> обеспечения исполнения контракта, в том числе в соответствии с требованиями статьи 37 Закона № 44-ФЗ, если требование о таком обеспечении было предусмотрено извещением, документацией о закупке, контрактом;</w:t>
      </w:r>
    </w:p>
    <w:p w:rsidR="00946506" w:rsidRDefault="00946506" w:rsidP="00946506">
      <w:pPr>
        <w:jc w:val="both"/>
      </w:pPr>
      <w:r>
        <w:t xml:space="preserve">- </w:t>
      </w:r>
      <w:proofErr w:type="spellStart"/>
      <w:r>
        <w:t>непредоставление</w:t>
      </w:r>
      <w:proofErr w:type="spellEnd"/>
      <w:r>
        <w:t xml:space="preserve"> информации, содержащейся в реестре контрактов, заключенных заказчиками, и подтверждающей исполнение участником закупки, признанным победителем по результатам </w:t>
      </w:r>
      <w:r>
        <w:lastRenderedPageBreak/>
        <w:t>определения поставщика (подрядчика, исполнителя) в соответствии с пунктом 1 части 1 статьи 30 Закона № 44-ФЗ (без учета правопреемства),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946506" w:rsidRDefault="00946506" w:rsidP="00946506">
      <w:pPr>
        <w:jc w:val="both"/>
      </w:pPr>
      <w:r>
        <w:t>При этом в случае признания победителя закупки уклонившимся от заключения контракта по основаниям, предусмотренным положениями Закона № 44-ФЗ, а также внесения таким победителем закупки на счет, на котором в соответствии с законодательством Российской Федерации учитываются операции со средствами, поступающими заказчику, участником электронного аукциона, с которым заключается контракт, денежных средств в размере предложенной этим участником цены за право заключения контракта удержание и порядок возврата таких денежных средств Законом № 44-ФЗ не установлены.</w:t>
      </w:r>
    </w:p>
    <w:bookmarkEnd w:id="0"/>
    <w:p w:rsidR="00946506" w:rsidRDefault="00946506" w:rsidP="00946506">
      <w:r>
        <w:t> </w:t>
      </w:r>
    </w:p>
    <w:p w:rsidR="00946506" w:rsidRDefault="00946506" w:rsidP="00946506">
      <w:pPr>
        <w:jc w:val="right"/>
      </w:pPr>
      <w:r>
        <w:t>Заместитель директора Департамента</w:t>
      </w:r>
    </w:p>
    <w:p w:rsidR="00946506" w:rsidRDefault="00946506" w:rsidP="00946506">
      <w:pPr>
        <w:jc w:val="right"/>
      </w:pPr>
      <w:r>
        <w:t>И.Ю.КУСТ</w:t>
      </w:r>
    </w:p>
    <w:p w:rsidR="00946506" w:rsidRDefault="00946506" w:rsidP="00946506">
      <w:r>
        <w:t>15.05.2020</w:t>
      </w:r>
    </w:p>
    <w:p w:rsidR="00C03F39" w:rsidRDefault="00C03F39"/>
    <w:sectPr w:rsidR="00C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06"/>
    <w:rsid w:val="00946506"/>
    <w:rsid w:val="00C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E063-2553-43ED-A6B7-EE566451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506"/>
    <w:rPr>
      <w:color w:val="0000FF"/>
      <w:u w:val="single"/>
    </w:rPr>
  </w:style>
  <w:style w:type="character" w:customStyle="1" w:styleId="blk">
    <w:name w:val="blk"/>
    <w:basedOn w:val="a0"/>
    <w:rsid w:val="0094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2021-12-10T10:30:00Z</dcterms:created>
  <dcterms:modified xsi:type="dcterms:W3CDTF">2021-12-10T10:34:00Z</dcterms:modified>
</cp:coreProperties>
</file>