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F54" w:rsidRDefault="000B6F54" w:rsidP="000B6F54">
      <w:pPr>
        <w:jc w:val="center"/>
        <w:rPr>
          <w:rFonts w:ascii="Arial" w:hAnsi="Arial" w:cs="Arial"/>
          <w:b/>
          <w:bCs/>
        </w:rPr>
      </w:pPr>
      <w:r>
        <w:rPr>
          <w:rFonts w:ascii="Arial" w:hAnsi="Arial" w:cs="Arial"/>
          <w:b/>
          <w:bCs/>
        </w:rPr>
        <w:t>МИНИСТЕРСТВО ФИНАНСОВ РОССИЙСКОЙ ФЕДЕРАЦИИ</w:t>
      </w:r>
    </w:p>
    <w:p w:rsidR="000B6F54" w:rsidRDefault="000B6F54" w:rsidP="000B6F54">
      <w:pPr>
        <w:jc w:val="center"/>
        <w:rPr>
          <w:rFonts w:ascii="Arial" w:hAnsi="Arial" w:cs="Arial"/>
          <w:b/>
          <w:bCs/>
        </w:rPr>
      </w:pPr>
      <w:r>
        <w:rPr>
          <w:rFonts w:ascii="Arial" w:hAnsi="Arial" w:cs="Arial"/>
          <w:b/>
          <w:bCs/>
        </w:rPr>
        <w:t> </w:t>
      </w:r>
    </w:p>
    <w:p w:rsidR="000B6F54" w:rsidRDefault="000B6F54" w:rsidP="000B6F54">
      <w:pPr>
        <w:jc w:val="center"/>
        <w:rPr>
          <w:rFonts w:ascii="Arial" w:hAnsi="Arial" w:cs="Arial"/>
          <w:b/>
          <w:bCs/>
        </w:rPr>
      </w:pPr>
      <w:r>
        <w:rPr>
          <w:rFonts w:ascii="Arial" w:hAnsi="Arial" w:cs="Arial"/>
          <w:b/>
          <w:bCs/>
        </w:rPr>
        <w:t>ПИСЬМО</w:t>
      </w:r>
    </w:p>
    <w:p w:rsidR="000B6F54" w:rsidRDefault="000B6F54" w:rsidP="000B6F54">
      <w:pPr>
        <w:jc w:val="center"/>
        <w:rPr>
          <w:rFonts w:ascii="Arial" w:hAnsi="Arial" w:cs="Arial"/>
          <w:b/>
          <w:bCs/>
        </w:rPr>
      </w:pPr>
      <w:r>
        <w:rPr>
          <w:rFonts w:ascii="Arial" w:hAnsi="Arial" w:cs="Arial"/>
          <w:b/>
          <w:bCs/>
        </w:rPr>
        <w:t>от 16 июня 2020 г. № 24-06-08/51750</w:t>
      </w:r>
    </w:p>
    <w:p w:rsidR="000B6F54" w:rsidRDefault="000B6F54" w:rsidP="000B6F54">
      <w:pPr>
        <w:rPr>
          <w:rFonts w:ascii="Times New Roman" w:hAnsi="Times New Roman" w:cs="Times New Roman"/>
        </w:rPr>
      </w:pPr>
      <w:r>
        <w:t> </w:t>
      </w:r>
    </w:p>
    <w:p w:rsidR="000B6F54" w:rsidRDefault="000B6F54" w:rsidP="000B6F54">
      <w:r>
        <w:t>Департамент бюджетной политики в сфере контрактной системы Минфина России (далее - Департамент), рассмотрев обращение МКУ о проведении совместных конкурсов или аукционов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сообщает следующее.</w:t>
      </w:r>
    </w:p>
    <w:p w:rsidR="000B6F54" w:rsidRDefault="000B6F54" w:rsidP="000B6F54">
      <w:r>
        <w:t>Минфин России в соответствии с пунктом 1 Положения о Министерстве финансов Российской Федерации, утвержденного постановлением Правительства Российской Федерации от 30.06.2004 № 329, пунктом 1 постановления Правительства Российской Федерации от 26.08.2013 № 728, пунктом 11.8 Регламента Министерства финансов Российской Федерации, утвержденного приказом Минфина России от 14.09.2018 № 194н (зарегистрирован в Минюсте России 10.10.2018 № 52385), не наделен полномочиями по разъяснению законодательства Российской Федерации, практики его применения, по толкованию норм, терминов и понятий, не рассматривает по существу обращения организаций по проведению экспертиз договоров, учредительных и иных документов организаций, а также по оценке конкретных хозяйственных ситуаций.</w:t>
      </w:r>
    </w:p>
    <w:p w:rsidR="000B6F54" w:rsidRDefault="000B6F54" w:rsidP="000B6F54">
      <w:r>
        <w:t>Вместе с тем Департамент полагает возможным сообщить следующее.</w:t>
      </w:r>
    </w:p>
    <w:p w:rsidR="000B6F54" w:rsidRDefault="000B6F54" w:rsidP="000B6F54">
      <w:r>
        <w:t>В соответствии с частью 2 статьи 25 Закона № 44-ФЗ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статьей 26 Закона № 44-ФЗ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о проведении совместного конкурса или аукциона (далее - соглашение) часть своих полномочий на организацию и проведение совместных конкурса или аукциона.</w:t>
      </w:r>
    </w:p>
    <w:p w:rsidR="000B6F54" w:rsidRDefault="000B6F54" w:rsidP="000B6F54">
      <w:r>
        <w:t>Положения статьи 26 Закона № 44-ФЗ предусматривают "частичную" или "полную" централизацию закупок - путем возложения на один или несколько уполномоченных органов, уполномоченных учреждений разного объема полномочий - на определение поставщика (подрядчика, исполнителя) для отдельных заказчиков либо также на планирование закупок и исполнение контрактов для отдельных заказчиков. Так, согласно частям 3, 10 и 11 статьи 26 Закона № 44-ФЗ:</w:t>
      </w:r>
    </w:p>
    <w:p w:rsidR="000B6F54" w:rsidRDefault="000B6F54" w:rsidP="000B6F54">
      <w:r>
        <w:t>1) местной администрацией полномочия на определение поставщиков (подрядчиков, исполнителей) для нескольких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местного самоуправления, муниципальных казенных учреждений могут быть возложены на муниципальный орган, муниципальное казенное учреждение или несколько указанных органов, учреждений;</w:t>
      </w:r>
    </w:p>
    <w:p w:rsidR="000B6F54" w:rsidRDefault="000B6F54" w:rsidP="000B6F54">
      <w:r>
        <w:lastRenderedPageBreak/>
        <w:t>2)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указанной статьей;</w:t>
      </w:r>
    </w:p>
    <w:p w:rsidR="000B6F54" w:rsidRDefault="000B6F54" w:rsidP="000B6F54">
      <w:r>
        <w:t>3)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указанной статьей, применяются положения Закона № 44-ФЗ, которые регламентируют права и обязанности заказчика.</w:t>
      </w:r>
    </w:p>
    <w:p w:rsidR="000B6F54" w:rsidRDefault="000B6F54" w:rsidP="000B6F54">
      <w:r>
        <w:t>Согласно пункту 3 Правил проведения совместных конкурсов и аукционов, утвержденных постановлением Правительства Российской Федерации от 28.11.2013 № 1088, для организации и проведения совместного конкурса или аукциона заказчики, уполномоченные органы, уполномоченные учреждения, соответствующие полномочия которых определены в соответствии со статьей 26 Закона № 44-ФЗ, заключают между собой соглашение до утверждения конкурсной документации или документации об аукционе. При этом уполномоченный орган, на который возложены полномочия только на определение поставщиков (подрядчиков, исполнителей) (то есть в случае "частичной" централизации закупок), может выступать стороной соглашения только в качестве организатора совместного конкурса или аукциона.</w:t>
      </w:r>
    </w:p>
    <w:p w:rsidR="000B6F54" w:rsidRDefault="000B6F54" w:rsidP="000B6F54">
      <w:r>
        <w:t>Учитывая изложенное, положения части 2 статьи 25 Закона № 44-ФЗ о том, что в качестве организатора совместных конкурса или аукциона может выступать один из заказчиков, следует рассматривать во взаимосвязи с иными положениями Закона № 44-ФЗ, в частности с положениями статьи 26 Закона № 44-ФЗ, предусматривающими передачу полномочий заказчика путем их возложения на уполномоченный орган, уполномоченное учреждение.</w:t>
      </w:r>
    </w:p>
    <w:p w:rsidR="000B6F54" w:rsidRDefault="000B6F54" w:rsidP="000B6F54">
      <w:r>
        <w:t>Следовательно, заказчик, соответствующие полномочия которого возложены на уполномоченный орган, уполномоченное учреждение, ограничен в возможности самостоятельной реализации полномочий на определение поставщика (подрядчика, исполнителя), в том числе путем выбора любого иного заказчика в качестве организатора совместного конкурса или аукциона.</w:t>
      </w:r>
    </w:p>
    <w:p w:rsidR="000B6F54" w:rsidRDefault="000B6F54" w:rsidP="000B6F54">
      <w:r>
        <w:t>Таким образом, вопрос о возможности выбора заказчиком, полномочия на определение поставщика (подрядчика, исполнителя) которого возложены на уполномоченный орган, уполномоченное учреждение, любого заказчика (помимо такого уполномоченного органа, уполномоченного учреждения) в качестве организатора совместного конкурса или аукциона следует рассматривать с учетом:</w:t>
      </w:r>
    </w:p>
    <w:p w:rsidR="000B6F54" w:rsidRDefault="000B6F54" w:rsidP="000B6F54">
      <w:r>
        <w:t>1) решений о создании уполномоченных органов, уполномоченных учреждений, решений о наделении их полномочиями в соответствии со статьей 26 Закона № 44-ФЗ;</w:t>
      </w:r>
    </w:p>
    <w:p w:rsidR="000B6F54" w:rsidRDefault="000B6F54" w:rsidP="000B6F54">
      <w:r>
        <w:t>2) пределов и объема полномочий уполномоченных органов, уполномоченных учреждений, установленных вышеуказанными решениями;</w:t>
      </w:r>
    </w:p>
    <w:p w:rsidR="000B6F54" w:rsidRDefault="000B6F54" w:rsidP="000B6F54">
      <w:r>
        <w:t>3) порядка взаимодействия заказчиков с такими уполномоченными органами, уполномоченными учреждениями.</w:t>
      </w:r>
    </w:p>
    <w:p w:rsidR="000B6F54" w:rsidRDefault="000B6F54" w:rsidP="000B6F54">
      <w:r>
        <w:t>На основании изложенного в отношении закупок, полномочия заказчиков по которым переданы уполномоченному органу, уполномоченному учреждению, заказчики при проведении совместных конкурса или аукциона не обладают полномочиями, которые бы позволили им самостоятельно выбрать иное лицо (помимо уполномоченного органа, уполномоченного учреждения), которое станет для них определять поставщика (подрядчика, исполнителя) в качестве организатора совместных конкурса или аукциона.</w:t>
      </w:r>
    </w:p>
    <w:p w:rsidR="000B6F54" w:rsidRDefault="000B6F54" w:rsidP="000B6F54">
      <w:r>
        <w:t xml:space="preserve">При этом в отношении закупок, полномочия по которым уполномоченному органу, уполномоченному учреждению не переданы в установленном порядке, заказчик не ограничен в </w:t>
      </w:r>
      <w:r>
        <w:lastRenderedPageBreak/>
        <w:t>возможности выбрать иного (участвующего в проведении совместного конкурса или аукциона) заказчика в качестве организатора совместного конкурса или аукциона.</w:t>
      </w:r>
      <w:bookmarkStart w:id="0" w:name="_GoBack"/>
      <w:bookmarkEnd w:id="0"/>
      <w:r>
        <w:t> </w:t>
      </w:r>
    </w:p>
    <w:p w:rsidR="000B6F54" w:rsidRDefault="000B6F54" w:rsidP="000B6F54">
      <w:pPr>
        <w:jc w:val="right"/>
      </w:pPr>
      <w:r>
        <w:t>Заместитель директора Департамента</w:t>
      </w:r>
    </w:p>
    <w:p w:rsidR="000B6F54" w:rsidRDefault="000B6F54" w:rsidP="000B6F54">
      <w:pPr>
        <w:jc w:val="right"/>
      </w:pPr>
      <w:r>
        <w:t>А.В.ГРИНЕНКО</w:t>
      </w:r>
    </w:p>
    <w:p w:rsidR="000B6F54" w:rsidRDefault="000B6F54" w:rsidP="000B6F54">
      <w:r>
        <w:t>16.06.2020</w:t>
      </w:r>
    </w:p>
    <w:p w:rsidR="00E87484" w:rsidRDefault="00E87484"/>
    <w:sectPr w:rsidR="00E87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54"/>
    <w:rsid w:val="000B6F54"/>
    <w:rsid w:val="00E87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730FD-CDA2-4AFE-8A7A-87D4DFEC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F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6F54"/>
    <w:rPr>
      <w:color w:val="0000FF"/>
      <w:u w:val="single"/>
    </w:rPr>
  </w:style>
  <w:style w:type="character" w:customStyle="1" w:styleId="blk">
    <w:name w:val="blk"/>
    <w:basedOn w:val="a0"/>
    <w:rsid w:val="000B6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2022-01-26T09:10:00Z</dcterms:created>
  <dcterms:modified xsi:type="dcterms:W3CDTF">2022-01-26T09:12:00Z</dcterms:modified>
</cp:coreProperties>
</file>