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7B" w:rsidRDefault="005D517B" w:rsidP="005D517B">
      <w:pPr>
        <w:jc w:val="center"/>
        <w:rPr>
          <w:rFonts w:ascii="Arial" w:hAnsi="Arial" w:cs="Arial"/>
          <w:b/>
          <w:bCs/>
        </w:rPr>
      </w:pPr>
      <w:r>
        <w:rPr>
          <w:rFonts w:ascii="Arial" w:hAnsi="Arial" w:cs="Arial"/>
          <w:b/>
          <w:bCs/>
        </w:rPr>
        <w:t>МИНИСТЕРСТВО ФИНАНСОВ РОССИЙСКОЙ ФЕДЕРАЦИИ</w:t>
      </w:r>
    </w:p>
    <w:p w:rsidR="005D517B" w:rsidRDefault="005D517B" w:rsidP="005D517B">
      <w:pPr>
        <w:jc w:val="center"/>
        <w:rPr>
          <w:rFonts w:ascii="Arial" w:hAnsi="Arial" w:cs="Arial"/>
          <w:b/>
          <w:bCs/>
        </w:rPr>
      </w:pPr>
      <w:r>
        <w:rPr>
          <w:rFonts w:ascii="Arial" w:hAnsi="Arial" w:cs="Arial"/>
          <w:b/>
          <w:bCs/>
        </w:rPr>
        <w:t> </w:t>
      </w:r>
    </w:p>
    <w:p w:rsidR="005D517B" w:rsidRDefault="005D517B" w:rsidP="005D517B">
      <w:pPr>
        <w:jc w:val="center"/>
        <w:rPr>
          <w:rFonts w:ascii="Arial" w:hAnsi="Arial" w:cs="Arial"/>
          <w:b/>
          <w:bCs/>
        </w:rPr>
      </w:pPr>
      <w:r>
        <w:rPr>
          <w:rFonts w:ascii="Arial" w:hAnsi="Arial" w:cs="Arial"/>
          <w:b/>
          <w:bCs/>
        </w:rPr>
        <w:t>ПИСЬМО</w:t>
      </w:r>
    </w:p>
    <w:p w:rsidR="005D517B" w:rsidRDefault="005D517B" w:rsidP="005D517B">
      <w:pPr>
        <w:jc w:val="center"/>
        <w:rPr>
          <w:rFonts w:ascii="Arial" w:hAnsi="Arial" w:cs="Arial"/>
          <w:b/>
          <w:bCs/>
        </w:rPr>
      </w:pPr>
      <w:r>
        <w:rPr>
          <w:rFonts w:ascii="Arial" w:hAnsi="Arial" w:cs="Arial"/>
          <w:b/>
          <w:bCs/>
        </w:rPr>
        <w:t>от 19 марта 2020 г. № 24-05-08/21453</w:t>
      </w:r>
    </w:p>
    <w:p w:rsidR="005D517B" w:rsidRDefault="005D517B" w:rsidP="005D517B">
      <w:pPr>
        <w:rPr>
          <w:rFonts w:ascii="Times New Roman" w:hAnsi="Times New Roman" w:cs="Times New Roman"/>
        </w:rPr>
      </w:pPr>
      <w:r>
        <w:t> </w:t>
      </w:r>
    </w:p>
    <w:p w:rsidR="005D517B" w:rsidRDefault="005D517B" w:rsidP="005D517B">
      <w:r>
        <w:t>Департамент бюджетной политики в сфере контрактной системы Минфина России (далее - Департамент), рассмотрев обращение ГКУ от 03.03.2020 по вопросу применения пункта 23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5D517B" w:rsidRDefault="005D517B" w:rsidP="005D517B">
      <w:r>
        <w:t>Примечание.</w:t>
      </w:r>
    </w:p>
    <w:p w:rsidR="005D517B" w:rsidRDefault="005D517B" w:rsidP="005D517B">
      <w:r>
        <w:t>В тексте документа, видимо, допущена опечатка: Приказ Минфина России № 194н имеет дату 14.09.2018, а не 10.10.2018.</w:t>
      </w:r>
    </w:p>
    <w:p w:rsidR="005D517B" w:rsidRDefault="005D517B" w:rsidP="005D517B">
      <w:r>
        <w:t>Пунктом 12.5 Регламента Министерства финансов Российской Федерации, пунктом 11.8 Регламента Министерства финансов Российской Федерации, утвержденного приказом Министерства финансов Российской Федерации от 10.10.2018 № 194н, установлено, что Министерством не осуществляются разъяснение законодательства Российской Федерации, практики его применения, практики применения приказов Министерства,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D517B" w:rsidRDefault="005D517B" w:rsidP="005D517B">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5D517B" w:rsidRDefault="005D517B" w:rsidP="005D517B">
      <w: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D517B" w:rsidRDefault="005D517B" w:rsidP="005D517B">
      <w:r>
        <w:t>Вместе с тем Департамент сообщает, что согласно пункту 23 части 1 статьи 93 Закона № 44-ФЗ закупка у единственного поставщика (подрядчика, исполнителя) может осуществляться заказчиком в случае заключения контракта:</w:t>
      </w:r>
    </w:p>
    <w:p w:rsidR="005D517B" w:rsidRDefault="005D517B" w:rsidP="005D517B">
      <w:r>
        <w:t>-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w:t>
      </w:r>
    </w:p>
    <w:p w:rsidR="005D517B" w:rsidRDefault="005D517B" w:rsidP="005D517B">
      <w:r>
        <w:t>-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w:t>
      </w:r>
    </w:p>
    <w:p w:rsidR="005D517B" w:rsidRDefault="005D517B" w:rsidP="005D517B">
      <w:r>
        <w:t xml:space="preserve">Вместе с тем контракт на выполнение работ, оказание услуг, перечисленных в пункте 23 части 1 статьи 93 Закона № 44-ФЗ, на основании указанной нормы может быть заключен, в случае если такие работы выполняются, услуги оказываются другому лицу или другим лицам, пользующимся </w:t>
      </w:r>
      <w:r>
        <w:lastRenderedPageBreak/>
        <w:t>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w:t>
      </w:r>
    </w:p>
    <w:p w:rsidR="005D517B" w:rsidRDefault="005D517B" w:rsidP="005D517B">
      <w:r>
        <w:t>При отсутствии возможности заключения контракта непосредственно с подрядчиком, исполнителем указанных в пункте 23 части 1 статьи 93 Закона № 44-ФЗ работ, услуг заказчик вправе заключить контракт, предусматривающий оплату стоимости указанных в данном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данном пункте.</w:t>
      </w:r>
    </w:p>
    <w:p w:rsidR="005D517B" w:rsidRDefault="005D517B" w:rsidP="005D517B">
      <w:r>
        <w:t>Кроме того, в соответствии с положениями Гражданского кодекса Российской Федерации права временного владения и пользования или права временного владения объектами недвижимого имущества могут быть переданы лицу, в том числе на основании договора аренды.</w:t>
      </w:r>
    </w:p>
    <w:p w:rsidR="005D517B" w:rsidRDefault="005D517B" w:rsidP="005D517B">
      <w:r>
        <w:t>Дополнительно сообщаем, что в случае отсутствия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bookmarkStart w:id="0" w:name="_GoBack"/>
      <w:bookmarkEnd w:id="0"/>
      <w:r>
        <w:t> </w:t>
      </w:r>
    </w:p>
    <w:p w:rsidR="005D517B" w:rsidRDefault="005D517B" w:rsidP="005D517B">
      <w:pPr>
        <w:jc w:val="right"/>
      </w:pPr>
      <w:r>
        <w:t>Заместитель директора Департамента</w:t>
      </w:r>
    </w:p>
    <w:p w:rsidR="005D517B" w:rsidRDefault="005D517B" w:rsidP="005D517B">
      <w:pPr>
        <w:jc w:val="right"/>
      </w:pPr>
      <w:r>
        <w:t>И.Ю.КУСТ</w:t>
      </w:r>
    </w:p>
    <w:p w:rsidR="005D517B" w:rsidRDefault="005D517B" w:rsidP="005D517B">
      <w:r>
        <w:t>19.03.2020</w:t>
      </w:r>
    </w:p>
    <w:p w:rsidR="005D517B" w:rsidRDefault="005D517B" w:rsidP="005D517B">
      <w:r>
        <w:t> </w:t>
      </w:r>
    </w:p>
    <w:p w:rsidR="005D517B" w:rsidRDefault="005D517B" w:rsidP="005D517B"/>
    <w:p w:rsidR="000D370B" w:rsidRDefault="000D370B"/>
    <w:sectPr w:rsidR="000D3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7B"/>
    <w:rsid w:val="000D370B"/>
    <w:rsid w:val="005D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2E9D"/>
  <w15:chartTrackingRefBased/>
  <w15:docId w15:val="{E3993B48-6645-4EA1-B502-B14CA6EB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517B"/>
    <w:rPr>
      <w:color w:val="0000FF"/>
      <w:u w:val="single"/>
    </w:rPr>
  </w:style>
  <w:style w:type="character" w:customStyle="1" w:styleId="blk">
    <w:name w:val="blk"/>
    <w:basedOn w:val="a0"/>
    <w:rsid w:val="005D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2022-01-28T08:47:00Z</dcterms:created>
  <dcterms:modified xsi:type="dcterms:W3CDTF">2022-01-28T08:49:00Z</dcterms:modified>
</cp:coreProperties>
</file>