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60" w:rsidRDefault="009E5E60" w:rsidP="009E5E60">
      <w:pPr>
        <w:jc w:val="center"/>
        <w:rPr>
          <w:rFonts w:ascii="Arial" w:hAnsi="Arial" w:cs="Arial"/>
          <w:b/>
          <w:bCs/>
        </w:rPr>
      </w:pPr>
      <w:r>
        <w:rPr>
          <w:rFonts w:ascii="Arial" w:hAnsi="Arial" w:cs="Arial"/>
          <w:b/>
          <w:bCs/>
        </w:rPr>
        <w:t xml:space="preserve">МИНИСТЕРСТВО ФИНАНСОВ РОССИЙСКОЙ ФЕДЕРАЦИИ </w:t>
      </w:r>
    </w:p>
    <w:p w:rsidR="009E5E60" w:rsidRDefault="009E5E60" w:rsidP="009E5E60">
      <w:pPr>
        <w:jc w:val="center"/>
        <w:rPr>
          <w:rFonts w:ascii="Arial" w:hAnsi="Arial" w:cs="Arial"/>
          <w:b/>
          <w:bCs/>
        </w:rPr>
      </w:pPr>
      <w:r>
        <w:rPr>
          <w:rFonts w:ascii="Arial" w:hAnsi="Arial" w:cs="Arial"/>
          <w:b/>
          <w:bCs/>
        </w:rPr>
        <w:t xml:space="preserve">  </w:t>
      </w:r>
    </w:p>
    <w:p w:rsidR="009E5E60" w:rsidRDefault="009E5E60" w:rsidP="009E5E60">
      <w:pPr>
        <w:jc w:val="center"/>
        <w:rPr>
          <w:rFonts w:ascii="Arial" w:hAnsi="Arial" w:cs="Arial"/>
          <w:b/>
          <w:bCs/>
        </w:rPr>
      </w:pPr>
      <w:r>
        <w:rPr>
          <w:rFonts w:ascii="Arial" w:hAnsi="Arial" w:cs="Arial"/>
          <w:b/>
          <w:bCs/>
        </w:rPr>
        <w:t xml:space="preserve">ПИСЬМО </w:t>
      </w:r>
    </w:p>
    <w:p w:rsidR="009E5E60" w:rsidRDefault="009E5E60" w:rsidP="009E5E60">
      <w:pPr>
        <w:jc w:val="center"/>
        <w:rPr>
          <w:rFonts w:ascii="Arial" w:hAnsi="Arial" w:cs="Arial"/>
          <w:b/>
          <w:bCs/>
        </w:rPr>
      </w:pPr>
      <w:r>
        <w:rPr>
          <w:rFonts w:ascii="Arial" w:hAnsi="Arial" w:cs="Arial"/>
          <w:b/>
          <w:bCs/>
        </w:rPr>
        <w:t xml:space="preserve">от 18 сентября 2020 г. № 24-03-07/82032 </w:t>
      </w:r>
    </w:p>
    <w:p w:rsidR="009E5E60" w:rsidRDefault="009E5E60" w:rsidP="009E5E60">
      <w:pPr>
        <w:rPr>
          <w:rFonts w:ascii="Times New Roman" w:hAnsi="Times New Roman" w:cs="Times New Roman"/>
        </w:rPr>
      </w:pPr>
      <w:r>
        <w:t xml:space="preserve">  </w:t>
      </w:r>
    </w:p>
    <w:p w:rsidR="009E5E60" w:rsidRDefault="009E5E60" w:rsidP="009E5E60">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расчета пеней, сообщает следующее. </w:t>
      </w:r>
    </w:p>
    <w:p w:rsidR="009E5E60" w:rsidRDefault="009E5E60" w:rsidP="009E5E60">
      <w:pPr>
        <w:ind w:firstLine="540"/>
        <w:jc w:val="both"/>
      </w:pPr>
      <w: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rsidR="009E5E60" w:rsidRDefault="009E5E60" w:rsidP="009E5E60">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9E5E60" w:rsidRDefault="009E5E60" w:rsidP="009E5E60">
      <w:pPr>
        <w:ind w:firstLine="540"/>
        <w:jc w:val="both"/>
      </w:pPr>
      <w:r>
        <w:t xml:space="preserve">Вместе с тем Департамент считает возможным сообщить следующее. </w:t>
      </w:r>
    </w:p>
    <w:p w:rsidR="009E5E60" w:rsidRDefault="009E5E60" w:rsidP="009E5E60">
      <w:pPr>
        <w:ind w:firstLine="540"/>
        <w:jc w:val="both"/>
      </w:pPr>
      <w:r>
        <w:t xml:space="preserve">Согласно части 23 статьи 68 Закона № 44-ФЗ в случае, если при проведении электронного аукциона цена контракта снижена до половины процента начальной (максимальной) цены контракта (далее - НМЦК) или ниже, такой аукцион проводится на право заключить контракт. </w:t>
      </w:r>
    </w:p>
    <w:p w:rsidR="009E5E60" w:rsidRDefault="009E5E60" w:rsidP="009E5E60">
      <w:pPr>
        <w:ind w:firstLine="540"/>
        <w:jc w:val="both"/>
      </w:pPr>
      <w:r>
        <w:t xml:space="preserve">В соответствии с частью 12 статьи 83.2 Закона № 44-ФЗ в случае, предусмотренном частью 23 статьи 68 Закона №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 </w:t>
      </w:r>
    </w:p>
    <w:p w:rsidR="009E5E60" w:rsidRDefault="009E5E60" w:rsidP="009E5E60">
      <w:pPr>
        <w:ind w:firstLine="540"/>
        <w:jc w:val="both"/>
      </w:pPr>
      <w:r>
        <w:t xml:space="preserve">Согласно части 2 статьи 83.2 Закона № 44-ФЗ в течение пяти дней с даты размещения в единой информационной системе указанных в части 12 статьи 54.7, части 8 статьи 69, части 8 статьи 82.4, части 23 статьи 83.1 Закона № 44-ФЗ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части 2.1 указанной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частью 23 статьи 68 Закона № 44-ФЗ, а также включения информации о товаре (товарном знаке и (или) конкретных показателях товара), информации, предусмотренной пунктом 2 части 4 статьи 54.4, пунктом 7 части 9 статьи 83.1 Закона № 44-ФЗ, указанных в заявке, окончательном предложении участника электронной процедуры. </w:t>
      </w:r>
    </w:p>
    <w:p w:rsidR="009E5E60" w:rsidRDefault="009E5E60" w:rsidP="009E5E60">
      <w:pPr>
        <w:ind w:firstLine="540"/>
        <w:jc w:val="both"/>
      </w:pPr>
      <w:r>
        <w:lastRenderedPageBreak/>
        <w:t xml:space="preserve">Согласно части 10 статьи 83.2 Закона № 44-ФЗ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частью 2.1 указанной статьи, и максимальному значению цены контракта. </w:t>
      </w:r>
    </w:p>
    <w:p w:rsidR="009E5E60" w:rsidRDefault="009E5E60" w:rsidP="009E5E60">
      <w:pPr>
        <w:ind w:firstLine="540"/>
        <w:jc w:val="both"/>
      </w:pPr>
      <w:r>
        <w:t xml:space="preserve">Таким образом, в случае, предусмотренном пунктом 23 статьи 68 Закона № 44-ФЗ, контракт заключается по цене, предложенной победителем электронного аукциона, после внесения на счет заказчика денежных средств в размере предложенной таким участником цены за право заключения контракта, а также предоставления обеспечения исполнения контракта. </w:t>
      </w:r>
    </w:p>
    <w:p w:rsidR="009E5E60" w:rsidRDefault="009E5E60" w:rsidP="009E5E60">
      <w:pPr>
        <w:ind w:firstLine="540"/>
        <w:jc w:val="both"/>
      </w:pPr>
      <w:r>
        <w:t xml:space="preserve">При этом согласно части 7 статьи 34 Закона № 44-ФЗ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 </w:t>
      </w:r>
    </w:p>
    <w:p w:rsidR="009E5E60" w:rsidRDefault="009E5E60" w:rsidP="009E5E60">
      <w:pPr>
        <w:ind w:firstLine="540"/>
        <w:jc w:val="both"/>
      </w:pPr>
      <w:r>
        <w:t xml:space="preserve">Таким образом, по мнению Департамента, в случае, указанном в обращении, если законодательством Российской Федерации не установлен иной порядок начисления пеней, начисляемые пени за несвоевременное исполнение поставщиком (подрядчиком, исполнителем) обязательств, предусмотренных контрактом, рассчитываются от цены контракта, предложенной победителем электронного аукциона в соответствии с положениями Закона № 44-ФЗ. </w:t>
      </w:r>
      <w:bookmarkStart w:id="0" w:name="_GoBack"/>
      <w:bookmarkEnd w:id="0"/>
      <w:r>
        <w:t xml:space="preserve"> </w:t>
      </w:r>
    </w:p>
    <w:p w:rsidR="009E5E60" w:rsidRDefault="009E5E60" w:rsidP="009E5E60">
      <w:r>
        <w:t xml:space="preserve">  </w:t>
      </w:r>
    </w:p>
    <w:p w:rsidR="009E5E60" w:rsidRDefault="009E5E60" w:rsidP="009E5E60">
      <w:pPr>
        <w:jc w:val="right"/>
      </w:pPr>
      <w:r>
        <w:t xml:space="preserve">Заместитель директора Департамента </w:t>
      </w:r>
    </w:p>
    <w:p w:rsidR="009E5E60" w:rsidRDefault="009E5E60" w:rsidP="009E5E60">
      <w:pPr>
        <w:jc w:val="right"/>
      </w:pPr>
      <w:r>
        <w:t xml:space="preserve">Д.А.ГОТОВЦЕВ </w:t>
      </w:r>
    </w:p>
    <w:p w:rsidR="009E5E60" w:rsidRDefault="009E5E60" w:rsidP="009E5E60">
      <w:r>
        <w:t xml:space="preserve">18.09.2020 </w:t>
      </w:r>
    </w:p>
    <w:p w:rsidR="009E5E60" w:rsidRDefault="009E5E60" w:rsidP="009E5E60"/>
    <w:p w:rsidR="00A1133E" w:rsidRDefault="00A1133E"/>
    <w:sectPr w:rsidR="00A11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60"/>
    <w:rsid w:val="009E5E60"/>
    <w:rsid w:val="00A1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52498-2585-4EE4-81EC-CCFC1536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5E60"/>
    <w:rPr>
      <w:color w:val="0000FF"/>
      <w:u w:val="single"/>
    </w:rPr>
  </w:style>
  <w:style w:type="character" w:customStyle="1" w:styleId="blk">
    <w:name w:val="blk"/>
    <w:basedOn w:val="a0"/>
    <w:rsid w:val="009E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2022-02-11T05:38:00Z</dcterms:created>
  <dcterms:modified xsi:type="dcterms:W3CDTF">2022-02-11T05:40:00Z</dcterms:modified>
</cp:coreProperties>
</file>