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A2" w:rsidRDefault="00581BA2" w:rsidP="00581B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81BA2" w:rsidRDefault="00581BA2" w:rsidP="00581B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81BA2" w:rsidRDefault="00581BA2" w:rsidP="00581B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81BA2" w:rsidRDefault="00581BA2" w:rsidP="00581B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апреля 2020 г. № 24-02-08/35817 </w:t>
      </w:r>
    </w:p>
    <w:p w:rsidR="00581BA2" w:rsidRDefault="00581BA2" w:rsidP="00581BA2">
      <w:pPr>
        <w:rPr>
          <w:rFonts w:ascii="Times New Roman" w:hAnsi="Times New Roman" w:cs="Times New Roman"/>
        </w:rPr>
      </w:pPr>
      <w:r>
        <w:t xml:space="preserve">  </w:t>
      </w:r>
    </w:p>
    <w:p w:rsidR="00581BA2" w:rsidRDefault="00581BA2" w:rsidP="00581BA2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20.03.2020 по вопросу применения автономным учреждением при осуществлении закупок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Федерального закона от 18.07.2011 № 223-ФЗ "О закупках товаров, работ, услуг отдельными видами юридических лиц" (далее</w:t>
      </w:r>
      <w:proofErr w:type="gramEnd"/>
      <w:r>
        <w:t xml:space="preserve"> - </w:t>
      </w:r>
      <w:proofErr w:type="gramStart"/>
      <w:r>
        <w:t xml:space="preserve">Закон о контрактной системе, Закон о закупках, Обращение), в рамках компетенции сообщает следующее. </w:t>
      </w:r>
      <w:proofErr w:type="gramEnd"/>
    </w:p>
    <w:p w:rsidR="00581BA2" w:rsidRDefault="00581BA2" w:rsidP="00581BA2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581BA2" w:rsidRDefault="00581BA2" w:rsidP="00581BA2">
      <w:pPr>
        <w:ind w:firstLine="540"/>
        <w:jc w:val="both"/>
      </w:pPr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581BA2" w:rsidRDefault="00581BA2" w:rsidP="00581BA2">
      <w:pPr>
        <w:ind w:firstLine="540"/>
        <w:jc w:val="both"/>
      </w:pPr>
      <w:r>
        <w:t xml:space="preserve">Положениями частей 2, 5 статьи 1 Закона о закупках установлен закрытый перечень юридических лиц, на которые распространяется действие Закона о закупках. </w:t>
      </w:r>
    </w:p>
    <w:p w:rsidR="00581BA2" w:rsidRDefault="00581BA2" w:rsidP="00581BA2">
      <w:pPr>
        <w:ind w:firstLine="540"/>
        <w:jc w:val="both"/>
      </w:pPr>
      <w:r>
        <w:t xml:space="preserve">Таким образом, в случае если юридическое лицо отнесено к заказчикам, закупки которых регулируются Законом о закупках в соответствии с положениями частей 2, 5 статьи 1 Закона о закупках, то такое лицо при осуществлении закупок руководствуется положениями Закона о закупках. </w:t>
      </w:r>
    </w:p>
    <w:p w:rsidR="00581BA2" w:rsidRDefault="00581BA2" w:rsidP="00581BA2">
      <w:pPr>
        <w:ind w:firstLine="540"/>
        <w:jc w:val="both"/>
      </w:pPr>
      <w:r>
        <w:t xml:space="preserve">В соответствии с пунктом 7 части 1 статьи 3 Закона о контрактной системе заказчик - государственный или муниципальный заказчик либо в соответствии с частями 1 и 2.1 статьи 15 Закона о контрактной системе бюджетное учреждение, государственное, муниципальное унитарные предприятия, осуществляющие закупки. </w:t>
      </w:r>
    </w:p>
    <w:p w:rsidR="00581BA2" w:rsidRDefault="00581BA2" w:rsidP="00581BA2">
      <w:pPr>
        <w:ind w:firstLine="540"/>
        <w:jc w:val="both"/>
      </w:pPr>
      <w:r>
        <w:t xml:space="preserve">Таким образом, по смыслу Закона о контрактной системе автономное учреждение заказчиком не является. </w:t>
      </w:r>
    </w:p>
    <w:p w:rsidR="00581BA2" w:rsidRDefault="00581BA2" w:rsidP="00581BA2">
      <w:pPr>
        <w:ind w:firstLine="540"/>
        <w:jc w:val="both"/>
      </w:pPr>
      <w:r>
        <w:t xml:space="preserve">При этом Департамент обращает внимание, что положениями статьи 15 Закона о контрактной системе установлены случаи, в которых автономные учреждения при осуществлении закупок обязаны руководствоваться положениями Закона о контрактной системе. </w:t>
      </w:r>
    </w:p>
    <w:p w:rsidR="00581BA2" w:rsidRDefault="00581BA2" w:rsidP="00581BA2">
      <w:pPr>
        <w:ind w:firstLine="540"/>
        <w:jc w:val="both"/>
      </w:pPr>
      <w:proofErr w:type="gramStart"/>
      <w:r>
        <w:t xml:space="preserve">Так, частью 4 статьи 15 Закона о контрактной системе предусмотрено, что при предоставлении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на такие юридические лица при планировании и осуществлении ими закупок за </w:t>
      </w:r>
      <w:r>
        <w:lastRenderedPageBreak/>
        <w:t>счет указанных средств</w:t>
      </w:r>
      <w:proofErr w:type="gramEnd"/>
      <w:r>
        <w:t xml:space="preserve"> распространяются положения Закона о контрактной системе, регулирующие отношения, указанные в пунктах 1 - 3 части 1 статьи 1 Закона о контрактной системе. </w:t>
      </w:r>
    </w:p>
    <w:p w:rsidR="00581BA2" w:rsidRDefault="00581BA2" w:rsidP="00581BA2">
      <w:pPr>
        <w:ind w:firstLine="540"/>
        <w:jc w:val="both"/>
      </w:pPr>
      <w:proofErr w:type="gramStart"/>
      <w:r>
        <w:t>Кроме того, частью 6 статьи 15 Закона о контрактной системе установлено, что, в случае если в соответствии с Бюджетным кодексом Российской Федерации государственные органы, органы управления государственными внебюджетными фондами, органы местного самоуправления, Государственная корпорация по атомной энергии "</w:t>
      </w:r>
      <w:proofErr w:type="spellStart"/>
      <w:r>
        <w:t>Росатом</w:t>
      </w:r>
      <w:proofErr w:type="spellEnd"/>
      <w:r>
        <w:t>" или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являющиеся государственными или муниципальными заказчиками, при осуществлении бюджетных инвестиций в объекты капитального строительства государственной, муниципальной</w:t>
      </w:r>
      <w:proofErr w:type="gramEnd"/>
      <w:r>
        <w:t xml:space="preserve"> </w:t>
      </w:r>
      <w:proofErr w:type="gramStart"/>
      <w:r>
        <w:t xml:space="preserve">собственности и (или) на приобретение объектов недвижимого имущества в государственную,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автономным учреждениям, такие учреждения в пределах переданных полномочий осуществляют от лица указанных органов или государственных корпораций закупки товаров, работ, услуг в соответствии с положениями Закона о контрактной системе, которые регулируют деятельность государственного и муниципального заказчиков. </w:t>
      </w:r>
      <w:proofErr w:type="gramEnd"/>
    </w:p>
    <w:p w:rsidR="00581BA2" w:rsidRDefault="00581BA2" w:rsidP="00581BA2">
      <w:pPr>
        <w:ind w:firstLine="540"/>
        <w:jc w:val="both"/>
      </w:pPr>
      <w:r>
        <w:t>Таким образом, автономные учреждения при осуществлении закупок руководствуются положениями Закона о контрактной системе в случаях, установленных статьей 15 Закона о контрактной системе.</w:t>
      </w:r>
      <w:bookmarkStart w:id="0" w:name="_GoBack"/>
      <w:bookmarkEnd w:id="0"/>
      <w:r>
        <w:t xml:space="preserve"> </w:t>
      </w:r>
    </w:p>
    <w:p w:rsidR="00581BA2" w:rsidRDefault="00581BA2" w:rsidP="00581BA2">
      <w:r>
        <w:t xml:space="preserve">  </w:t>
      </w:r>
    </w:p>
    <w:p w:rsidR="00581BA2" w:rsidRDefault="00581BA2" w:rsidP="00581BA2">
      <w:pPr>
        <w:jc w:val="right"/>
      </w:pPr>
      <w:r>
        <w:t xml:space="preserve">Заместитель директора Департамента </w:t>
      </w:r>
    </w:p>
    <w:p w:rsidR="00581BA2" w:rsidRDefault="00581BA2" w:rsidP="00581BA2">
      <w:pPr>
        <w:jc w:val="right"/>
      </w:pPr>
      <w:r>
        <w:t xml:space="preserve">И.Ю.КУСТ </w:t>
      </w:r>
    </w:p>
    <w:p w:rsidR="00581BA2" w:rsidRDefault="00581BA2" w:rsidP="00581BA2">
      <w:r>
        <w:t xml:space="preserve">30.04.2020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A2"/>
    <w:rsid w:val="00581BA2"/>
    <w:rsid w:val="00D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BA2"/>
    <w:rPr>
      <w:color w:val="0000FF"/>
      <w:u w:val="single"/>
    </w:rPr>
  </w:style>
  <w:style w:type="character" w:customStyle="1" w:styleId="blk">
    <w:name w:val="blk"/>
    <w:basedOn w:val="a0"/>
    <w:rsid w:val="00581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BA2"/>
    <w:rPr>
      <w:color w:val="0000FF"/>
      <w:u w:val="single"/>
    </w:rPr>
  </w:style>
  <w:style w:type="character" w:customStyle="1" w:styleId="blk">
    <w:name w:val="blk"/>
    <w:basedOn w:val="a0"/>
    <w:rsid w:val="0058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2022-02-16T09:05:00Z</dcterms:created>
  <dcterms:modified xsi:type="dcterms:W3CDTF">2022-02-16T09:07:00Z</dcterms:modified>
</cp:coreProperties>
</file>