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32" w:rsidRDefault="00BB1432" w:rsidP="00BB14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B1432" w:rsidRDefault="00BB1432" w:rsidP="00BB14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B1432" w:rsidRDefault="00BB1432" w:rsidP="00BB14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B1432" w:rsidRDefault="00BB1432" w:rsidP="00BB14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30 июня 2021 г. № 24-06-06/51639 </w:t>
      </w:r>
    </w:p>
    <w:p w:rsidR="00BB1432" w:rsidRDefault="00BB1432" w:rsidP="00BB1432">
      <w:pPr>
        <w:jc w:val="both"/>
        <w:rPr>
          <w:rFonts w:ascii="Times New Roman" w:hAnsi="Times New Roman" w:cs="Times New Roman"/>
        </w:rPr>
      </w:pPr>
      <w:r>
        <w:t xml:space="preserve">  </w:t>
      </w:r>
    </w:p>
    <w:p w:rsidR="00BB1432" w:rsidRDefault="00BB1432" w:rsidP="00BB1432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показателя "опыт участника по успешной поставке товара, выполнению работ, оказанию услуг сопоставимого характера и объема" критерия "квалификация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</w:t>
      </w:r>
      <w:proofErr w:type="gramEnd"/>
      <w:r>
        <w:t xml:space="preserve"> работы, связанного с предметом контракта, и деловой репутации, специалистов и иных работников определенного уровня квалификации", сообщает следующее. </w:t>
      </w:r>
    </w:p>
    <w:p w:rsidR="00BB1432" w:rsidRDefault="00BB1432" w:rsidP="00BB1432">
      <w:pPr>
        <w:ind w:firstLine="540"/>
        <w:jc w:val="both"/>
      </w:pPr>
      <w:proofErr w:type="gramStart"/>
      <w: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>
        <w:t xml:space="preserve">, </w:t>
      </w:r>
      <w:proofErr w:type="gramStart"/>
      <w:r>
        <w:t>принятого</w:t>
      </w:r>
      <w:proofErr w:type="gramEnd"/>
      <w:r>
        <w:t xml:space="preserve"> по обращению. </w:t>
      </w:r>
    </w:p>
    <w:p w:rsidR="00BB1432" w:rsidRDefault="00BB1432" w:rsidP="00BB1432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BB1432" w:rsidRDefault="00BB1432" w:rsidP="00BB1432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 следующее. </w:t>
      </w:r>
    </w:p>
    <w:p w:rsidR="00BB1432" w:rsidRDefault="00BB1432" w:rsidP="00BB1432">
      <w:pPr>
        <w:ind w:firstLine="540"/>
        <w:jc w:val="both"/>
      </w:pPr>
      <w:proofErr w:type="gramStart"/>
      <w:r>
        <w:t>Порядок оценки заявок, окончательных предложений участников закупки, в том числе предельные величины значимости каждого критерия, согласно части 8 статьи 32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устанавливается заказчиком в документации о закупке в соответствии с Правилами оценки заявок, окончательных предложений участников закупки товаров</w:t>
      </w:r>
      <w:proofErr w:type="gramEnd"/>
      <w:r>
        <w:t xml:space="preserve">, работ, услуг для обеспечения государственных и муниципальных нужд,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28.11.2013 № 1085 (далее - Правила оценки заявок). </w:t>
      </w:r>
    </w:p>
    <w:p w:rsidR="00BB1432" w:rsidRDefault="00BB1432" w:rsidP="00BB1432">
      <w:pPr>
        <w:ind w:firstLine="540"/>
        <w:jc w:val="both"/>
      </w:pPr>
      <w:r>
        <w:t xml:space="preserve">В соответствии с пунктом 10 Правил оценки заявок в документации о закупке в отношении </w:t>
      </w:r>
      <w:proofErr w:type="spellStart"/>
      <w:r>
        <w:t>нестоимостных</w:t>
      </w:r>
      <w:proofErr w:type="spellEnd"/>
      <w:r>
        <w:t xml:space="preserve"> критериев оценки могут быть предусмотрены показатели, раскрывающие содержание </w:t>
      </w:r>
      <w:proofErr w:type="spellStart"/>
      <w:r>
        <w:t>нестоимостных</w:t>
      </w:r>
      <w:proofErr w:type="spellEnd"/>
      <w:r>
        <w:t xml:space="preserve"> критериев оценки и учитывающие особенности оценки закупаемых товаров, работ, услуг по </w:t>
      </w:r>
      <w:proofErr w:type="spellStart"/>
      <w:r>
        <w:t>нестоимостным</w:t>
      </w:r>
      <w:proofErr w:type="spellEnd"/>
      <w:r>
        <w:t xml:space="preserve"> критериям оценки. </w:t>
      </w:r>
    </w:p>
    <w:p w:rsidR="00BB1432" w:rsidRDefault="00BB1432" w:rsidP="00BB1432">
      <w:pPr>
        <w:ind w:firstLine="540"/>
        <w:jc w:val="both"/>
      </w:pPr>
      <w:proofErr w:type="gramStart"/>
      <w:r>
        <w:t xml:space="preserve">Пунктом 27 Правил оценки заявок установлено, что показателем </w:t>
      </w:r>
      <w:proofErr w:type="spellStart"/>
      <w:r>
        <w:t>нестоимостного</w:t>
      </w:r>
      <w:proofErr w:type="spellEnd"/>
      <w:r>
        <w:t xml:space="preserve"> критерия оценки "квалификация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 с учетом особенностей, предусмотренных пунктами 27.1 и</w:t>
      </w:r>
      <w:proofErr w:type="gramEnd"/>
      <w:r>
        <w:t xml:space="preserve"> 27.4 Правил оценки заявок, может </w:t>
      </w:r>
      <w:proofErr w:type="gramStart"/>
      <w:r>
        <w:t>быть</w:t>
      </w:r>
      <w:proofErr w:type="gramEnd"/>
      <w:r>
        <w:t xml:space="preserve"> в том </w:t>
      </w:r>
      <w:r>
        <w:lastRenderedPageBreak/>
        <w:t xml:space="preserve">числе опыт участника по успешной поставке товара, выполнению работ, оказанию услуг сопоставимого характера и объема. </w:t>
      </w:r>
    </w:p>
    <w:p w:rsidR="00BB1432" w:rsidRDefault="00BB1432" w:rsidP="00BB1432">
      <w:pPr>
        <w:ind w:firstLine="540"/>
        <w:jc w:val="both"/>
      </w:pPr>
      <w:proofErr w:type="gramStart"/>
      <w:r>
        <w:t xml:space="preserve">Пунктами 27.1, 27.2 и 27.4 Правил оценки заявок предусмотрены особые требования к показателям </w:t>
      </w:r>
      <w:proofErr w:type="spellStart"/>
      <w:r>
        <w:t>нестоимостного</w:t>
      </w:r>
      <w:proofErr w:type="spellEnd"/>
      <w:r>
        <w:t xml:space="preserve"> критерия "квалификация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 и порядку подтверждения</w:t>
      </w:r>
      <w:proofErr w:type="gramEnd"/>
      <w:r>
        <w:t xml:space="preserve"> </w:t>
      </w:r>
      <w:proofErr w:type="gramStart"/>
      <w:r>
        <w:t>наличия опыта работы, связанного с предметом контракта, устанавливаемые при осуществлении закупок услуг по организации отдыха детей и их оздоровлению, работ по строительству, реконструкции, капитальному ремонту, сносу объекта капитального строительства (в том числе линейного объекта), проведении работ по сохранению объектов культурного наследия, а также контракту, предусмотренному частями 16 (если контракт жизненного цикла предусматривает проектирование, строительство, реконструкцию, капитальный ремонт объекта капитального строительства</w:t>
      </w:r>
      <w:proofErr w:type="gramEnd"/>
      <w:r>
        <w:t xml:space="preserve">), 16.1 статьи 34 и частью 56 статьи 112 Закона № 44-ФЗ, контракту, предусматривающему оказание услуг по обеспечению охраны объектов (территорий) образовательных и научных организаций. </w:t>
      </w:r>
    </w:p>
    <w:p w:rsidR="00BB1432" w:rsidRDefault="00BB1432" w:rsidP="00BB1432">
      <w:pPr>
        <w:ind w:firstLine="540"/>
        <w:jc w:val="both"/>
      </w:pPr>
      <w:r>
        <w:t xml:space="preserve">Таким образом, в случае осуществления закупок вышеназванных работ и услуг заказчик при установлении в документации о закупке порядка оценки заявок обязан руководствоваться требованиями пунктов 27.1, 27.2 и 27.4 Правил оценки заявок. </w:t>
      </w:r>
    </w:p>
    <w:p w:rsidR="00BB1432" w:rsidRDefault="00BB1432" w:rsidP="00BB1432">
      <w:pPr>
        <w:ind w:firstLine="540"/>
        <w:jc w:val="both"/>
      </w:pPr>
      <w:proofErr w:type="gramStart"/>
      <w:r>
        <w:t>Вместе с тем при осуществлении закупок иных товаров, работ, услуг в случае наличия в документации о закупке показателя "опыт участника по успешной поставке товара, выполнению работ, оказанию услуг сопоставимого характера и объема" критерия "квалификация участников закупки" заказчик самостоятельно устанавливает требования к порядку подтверждения наличия опыта у участника закупки, а также раскрывает содержание, определяющее сопоставимость имеющегося у участников закупки опыта по</w:t>
      </w:r>
      <w:proofErr w:type="gramEnd"/>
      <w:r>
        <w:t xml:space="preserve"> поставке товара, выполнению работ, оказанию услуг с предметом осуществляемой закупки с учетом особенностей, установленных Правилами оценки заявок, и при условии, что такие показатели не влекут за собой ограничение количества участников закупки. </w:t>
      </w:r>
    </w:p>
    <w:p w:rsidR="00BB1432" w:rsidRDefault="00BB1432" w:rsidP="00BB1432">
      <w:pPr>
        <w:ind w:firstLine="540"/>
        <w:jc w:val="both"/>
      </w:pPr>
      <w:r>
        <w:t xml:space="preserve">Департамент обращает внимание, что вывод о наличии либо об отсутствии нарушений Закона № 44-ФЗ возможно сделать при осуществлении контрольных мероприятий в каждом конкретном случае исходя из описания предмета закупки и требований документации о закупке. </w:t>
      </w:r>
    </w:p>
    <w:p w:rsidR="00BB1432" w:rsidRDefault="00BB1432" w:rsidP="00BB1432">
      <w:pPr>
        <w:ind w:firstLine="540"/>
        <w:jc w:val="both"/>
      </w:pPr>
      <w:r>
        <w:t xml:space="preserve">Следует также отметить, что письма Минфина России и его структурных подразделений не являются ни источником права в законодательстве в сфере закупок, ни способом закрепления норм права, в </w:t>
      </w:r>
      <w:proofErr w:type="gramStart"/>
      <w:r>
        <w:t>связи</w:t>
      </w:r>
      <w:proofErr w:type="gramEnd"/>
      <w:r>
        <w:t xml:space="preserve"> с чем не подлежат обязательному учету в </w:t>
      </w:r>
      <w:proofErr w:type="spellStart"/>
      <w:r>
        <w:t>правоприменении</w:t>
      </w:r>
      <w:proofErr w:type="spellEnd"/>
      <w:r>
        <w:t>, в том числе при осуществлении контроля, аудита в сфере закупок, при осуществлении судебной защиты гражданских прав.</w:t>
      </w:r>
      <w:bookmarkStart w:id="0" w:name="_GoBack"/>
      <w:bookmarkEnd w:id="0"/>
      <w:r>
        <w:t xml:space="preserve"> </w:t>
      </w:r>
    </w:p>
    <w:p w:rsidR="00BB1432" w:rsidRDefault="00BB1432" w:rsidP="00BB1432">
      <w:pPr>
        <w:jc w:val="both"/>
      </w:pPr>
      <w:r>
        <w:t xml:space="preserve">  </w:t>
      </w:r>
    </w:p>
    <w:p w:rsidR="00BB1432" w:rsidRDefault="00BB1432" w:rsidP="00BB1432">
      <w:pPr>
        <w:jc w:val="right"/>
      </w:pPr>
      <w:r>
        <w:t xml:space="preserve">Заместитель директора Департамента </w:t>
      </w:r>
    </w:p>
    <w:p w:rsidR="00BB1432" w:rsidRDefault="00BB1432" w:rsidP="00BB1432">
      <w:pPr>
        <w:jc w:val="right"/>
      </w:pPr>
      <w:r>
        <w:t xml:space="preserve">Д.А.ГОТОВЦЕВ </w:t>
      </w:r>
    </w:p>
    <w:p w:rsidR="00BB1432" w:rsidRDefault="00BB1432" w:rsidP="00BB1432">
      <w:pPr>
        <w:jc w:val="both"/>
      </w:pPr>
      <w:r>
        <w:t xml:space="preserve">30.06.2021 </w:t>
      </w:r>
    </w:p>
    <w:p w:rsidR="00C465D3" w:rsidRDefault="00C465D3"/>
    <w:sectPr w:rsidR="00C4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32"/>
    <w:rsid w:val="00BB1432"/>
    <w:rsid w:val="00C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432"/>
    <w:rPr>
      <w:color w:val="0000FF"/>
      <w:u w:val="single"/>
    </w:rPr>
  </w:style>
  <w:style w:type="character" w:customStyle="1" w:styleId="blk">
    <w:name w:val="blk"/>
    <w:basedOn w:val="a0"/>
    <w:rsid w:val="00BB1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432"/>
    <w:rPr>
      <w:color w:val="0000FF"/>
      <w:u w:val="single"/>
    </w:rPr>
  </w:style>
  <w:style w:type="character" w:customStyle="1" w:styleId="blk">
    <w:name w:val="blk"/>
    <w:basedOn w:val="a0"/>
    <w:rsid w:val="00BB1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2022-02-17T09:51:00Z</dcterms:created>
  <dcterms:modified xsi:type="dcterms:W3CDTF">2022-02-17T09:54:00Z</dcterms:modified>
</cp:coreProperties>
</file>