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71" w:rsidRDefault="00472871" w:rsidP="00472871">
      <w:pPr>
        <w:jc w:val="center"/>
        <w:rPr>
          <w:rFonts w:ascii="Arial" w:hAnsi="Arial" w:cs="Arial"/>
          <w:b/>
          <w:bCs/>
        </w:rPr>
      </w:pPr>
      <w:r>
        <w:rPr>
          <w:rFonts w:ascii="Arial" w:hAnsi="Arial" w:cs="Arial"/>
          <w:b/>
          <w:bCs/>
        </w:rPr>
        <w:t xml:space="preserve">МИНИСТЕРСТВО ФИНАНСОВ РОССИЙСКОЙ ФЕДЕРАЦИИ </w:t>
      </w:r>
    </w:p>
    <w:p w:rsidR="00472871" w:rsidRDefault="00472871" w:rsidP="00472871">
      <w:pPr>
        <w:jc w:val="center"/>
        <w:rPr>
          <w:rFonts w:ascii="Arial" w:hAnsi="Arial" w:cs="Arial"/>
          <w:b/>
          <w:bCs/>
        </w:rPr>
      </w:pPr>
      <w:r>
        <w:rPr>
          <w:rFonts w:ascii="Arial" w:hAnsi="Arial" w:cs="Arial"/>
          <w:b/>
          <w:bCs/>
        </w:rPr>
        <w:t xml:space="preserve">  </w:t>
      </w:r>
    </w:p>
    <w:p w:rsidR="00472871" w:rsidRDefault="00472871" w:rsidP="00472871">
      <w:pPr>
        <w:jc w:val="center"/>
        <w:rPr>
          <w:rFonts w:ascii="Arial" w:hAnsi="Arial" w:cs="Arial"/>
          <w:b/>
          <w:bCs/>
        </w:rPr>
      </w:pPr>
      <w:r>
        <w:rPr>
          <w:rFonts w:ascii="Arial" w:hAnsi="Arial" w:cs="Arial"/>
          <w:b/>
          <w:bCs/>
        </w:rPr>
        <w:t xml:space="preserve">ПИСЬМО </w:t>
      </w:r>
    </w:p>
    <w:p w:rsidR="00472871" w:rsidRDefault="00472871" w:rsidP="00472871">
      <w:pPr>
        <w:jc w:val="center"/>
        <w:rPr>
          <w:rFonts w:ascii="Arial" w:hAnsi="Arial" w:cs="Arial"/>
          <w:b/>
          <w:bCs/>
        </w:rPr>
      </w:pPr>
      <w:r>
        <w:rPr>
          <w:rFonts w:ascii="Arial" w:hAnsi="Arial" w:cs="Arial"/>
          <w:b/>
          <w:bCs/>
        </w:rPr>
        <w:t xml:space="preserve">от 30 сентября 2020 г. № 24-03-08/85656 </w:t>
      </w:r>
    </w:p>
    <w:p w:rsidR="00472871" w:rsidRDefault="00472871" w:rsidP="00472871">
      <w:pPr>
        <w:rPr>
          <w:rFonts w:ascii="Times New Roman" w:hAnsi="Times New Roman" w:cs="Times New Roman"/>
        </w:rPr>
      </w:pPr>
      <w:r>
        <w:t xml:space="preserve">  </w:t>
      </w:r>
    </w:p>
    <w:p w:rsidR="00472871" w:rsidRDefault="00472871" w:rsidP="00472871">
      <w:proofErr w:type="gramStart"/>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увеличения размера обеспечения исполнения контракта при изменении цены контракта в соответствии с положениями статьи</w:t>
      </w:r>
      <w:proofErr w:type="gramEnd"/>
      <w:r>
        <w:t xml:space="preserve"> 95 Закона № 44-ФЗ, а также осуществления банковского сопровождения контрактов, в рамках компетенции сообщает следующее. </w:t>
      </w:r>
    </w:p>
    <w:p w:rsidR="00472871" w:rsidRDefault="00472871" w:rsidP="00472871">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472871" w:rsidRDefault="00472871" w:rsidP="00472871">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472871" w:rsidRDefault="00472871" w:rsidP="00472871">
      <w:r>
        <w:t xml:space="preserve">Вместе с тем Департамент полагает необходимым отметить следующее. </w:t>
      </w:r>
    </w:p>
    <w:p w:rsidR="00472871" w:rsidRDefault="00472871" w:rsidP="00472871">
      <w:proofErr w:type="gramStart"/>
      <w:r>
        <w:t>По вопросу увеличения размера обеспечения исполнения контракта при изменении цены контракта в соответствии с положениями статьи 95 Закона № 44-ФЗ необходимо отметить, что 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w:t>
      </w:r>
      <w:proofErr w:type="gramEnd"/>
      <w:r>
        <w:t xml:space="preserve">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w:t>
      </w:r>
    </w:p>
    <w:p w:rsidR="00472871" w:rsidRDefault="00472871" w:rsidP="00472871">
      <w:r>
        <w:t xml:space="preserve">Таким образом, Законом № 44-ФЗ установлено, что исполнение контракта должно происходить в соответствии с условиями, предусмотренными извещением об осуществлении закупки, документацией о закупке, заявкой, окончательным предложением участника закупки, с которым заключается контракт. </w:t>
      </w:r>
    </w:p>
    <w:p w:rsidR="00472871" w:rsidRDefault="00472871" w:rsidP="00472871">
      <w:r>
        <w:t xml:space="preserve">Частью 2 статьи 34 Закона № 44-ФЗ установлено, что при исполнении контракта изменение его условий не допускается, за исключением случаев, предусмотренных статьей 95 Закона № 44-ФЗ. </w:t>
      </w:r>
    </w:p>
    <w:p w:rsidR="00472871" w:rsidRDefault="00472871" w:rsidP="00472871">
      <w:r>
        <w:t xml:space="preserve">При этом Законом № 44-ФЗ увеличение размера предоставленного поставщиком (подрядчиком, исполнителем) обеспечения исполнения контракта в случае изменения цены контракта в соответствии с положениями статьи 95 Закона № 44-ФЗ не предусмотрено. </w:t>
      </w:r>
    </w:p>
    <w:p w:rsidR="00472871" w:rsidRDefault="00472871" w:rsidP="00472871">
      <w:r>
        <w:lastRenderedPageBreak/>
        <w:t xml:space="preserve">По вопросу осуществления банковского сопровождения контрактов Департамент сообщает, что в соответствии с частью 1 статьи 35 Закона № 44-ФЗ Правительство Российской Федерации устанавливает порядок осуществления банковского сопровождения контрактов, включающий в </w:t>
      </w:r>
      <w:proofErr w:type="gramStart"/>
      <w:r>
        <w:t>себя</w:t>
      </w:r>
      <w:proofErr w:type="gramEnd"/>
      <w:r>
        <w:t xml:space="preserve"> в том числе требования к банкам и порядку их отбора, условия договоров, заключаемых с банком, а также требования к содержанию формируемых банками отчетов. Правилами осуществления банковского сопровождения контрактов, утвержденными постановлением Правительства Российской Федерации от 20 сентября 2014 г. № 963 "Об осуществлении банковского сопровождения контрактов" (далее - Постановление № 963), определен порядок банковского сопровождения таких контрактов. </w:t>
      </w:r>
    </w:p>
    <w:p w:rsidR="00472871" w:rsidRDefault="00472871" w:rsidP="00472871">
      <w:proofErr w:type="gramStart"/>
      <w:r>
        <w:t>Пунктом 4 Постановления № 963 предусмотрены нормы, устанавливающие минимальный размер начальной (максимальной) цены контракта, цены контракта, заключаемого с единственным поставщиком (подрядчиком, исполнителем) (далее - НМЦК), с учетом значения которого высшие исполнительные органы государственной власти субъектов Российской Федерации, местные администрации определяют случаи осуществления банковского сопровождения контрактов, предметом которых являются поставка товаров, выполнение работ, оказание услуг для обеспечения нужд субъекта Российской Федерации или муниципальных</w:t>
      </w:r>
      <w:proofErr w:type="gramEnd"/>
      <w:r>
        <w:t xml:space="preserve"> нужд, </w:t>
      </w:r>
      <w:proofErr w:type="gramStart"/>
      <w:r>
        <w:t>который</w:t>
      </w:r>
      <w:proofErr w:type="gramEnd"/>
      <w:r>
        <w:t xml:space="preserve"> составляет: </w:t>
      </w:r>
    </w:p>
    <w:p w:rsidR="00472871" w:rsidRDefault="00472871" w:rsidP="00472871">
      <w:r>
        <w:t xml:space="preserve">а) в отношении банковского сопровождения контракта, заключающегося в проведении банком, привлеченным поставщиком (подрядчиком, исполнителем) или заказчиком мониторинга расчетов в рамках исполнения контракта (далее - простое банковское сопровождение), не менее 1 </w:t>
      </w:r>
      <w:proofErr w:type="gramStart"/>
      <w:r>
        <w:t>млрд</w:t>
      </w:r>
      <w:proofErr w:type="gramEnd"/>
      <w:r>
        <w:t xml:space="preserve"> рублей (для субъекта Российской Федерации), не менее 200 млн рублей (для муниципального образования); </w:t>
      </w:r>
    </w:p>
    <w:p w:rsidR="00472871" w:rsidRDefault="00472871" w:rsidP="00472871">
      <w:r>
        <w:t xml:space="preserve">б) в отношении банковского сопровождения контракта, предусматривающего привлечение поставщиком (подрядчиком, исполнителем) или заказчиком банка в целях оказания услуг, позволяющих обеспечить соответствие принимаемых товаров, работ (их результатов), услуг условиям контракта (расширенное банковское сопровождение), не менее 5 </w:t>
      </w:r>
      <w:proofErr w:type="gramStart"/>
      <w:r>
        <w:t>млрд</w:t>
      </w:r>
      <w:proofErr w:type="gramEnd"/>
      <w:r>
        <w:t xml:space="preserve"> рублей (для субъекта Российской Федерации и для муниципального образования). </w:t>
      </w:r>
    </w:p>
    <w:p w:rsidR="00472871" w:rsidRDefault="00472871" w:rsidP="00472871">
      <w:r>
        <w:t xml:space="preserve">Таким образом, Постановлением № 963 установлен размер НМЦК, который для муниципального образования составляет: </w:t>
      </w:r>
    </w:p>
    <w:p w:rsidR="00472871" w:rsidRDefault="00472871" w:rsidP="00472871">
      <w:r>
        <w:t xml:space="preserve">в отношении простого банковского сопровождения не менее 200 </w:t>
      </w:r>
      <w:proofErr w:type="gramStart"/>
      <w:r>
        <w:t>млн</w:t>
      </w:r>
      <w:proofErr w:type="gramEnd"/>
      <w:r>
        <w:t xml:space="preserve"> рублей; </w:t>
      </w:r>
    </w:p>
    <w:p w:rsidR="00472871" w:rsidRDefault="00472871" w:rsidP="00472871">
      <w:r>
        <w:t xml:space="preserve">в отношении расширенного банковского сопровождения не менее 5 </w:t>
      </w:r>
      <w:proofErr w:type="gramStart"/>
      <w:r>
        <w:t>млрд</w:t>
      </w:r>
      <w:proofErr w:type="gramEnd"/>
      <w:r>
        <w:t xml:space="preserve"> рублей. </w:t>
      </w:r>
    </w:p>
    <w:p w:rsidR="00472871" w:rsidRDefault="00472871" w:rsidP="00472871">
      <w:r>
        <w:t xml:space="preserve">При этом абзацем 4 пункта 4 Постановления № 963 предусмотрена возможность снижения указанных размеров НМЦК по решению местной администрации, принятому на основании части 2 статьи 35 Закона № 44-ФЗ, но не менее: </w:t>
      </w:r>
    </w:p>
    <w:p w:rsidR="00472871" w:rsidRDefault="00472871" w:rsidP="00472871">
      <w:r>
        <w:t xml:space="preserve">в отношении простого банковского сопровождения - 50 </w:t>
      </w:r>
      <w:proofErr w:type="gramStart"/>
      <w:r>
        <w:t>млн</w:t>
      </w:r>
      <w:proofErr w:type="gramEnd"/>
      <w:r>
        <w:t xml:space="preserve"> рублей; </w:t>
      </w:r>
    </w:p>
    <w:p w:rsidR="00472871" w:rsidRDefault="00472871" w:rsidP="00472871">
      <w:r>
        <w:t xml:space="preserve">в отношении расширенного банковского сопровождения - 500 </w:t>
      </w:r>
      <w:proofErr w:type="gramStart"/>
      <w:r>
        <w:t>млн</w:t>
      </w:r>
      <w:proofErr w:type="gramEnd"/>
      <w:r>
        <w:t xml:space="preserve"> рублей. </w:t>
      </w:r>
    </w:p>
    <w:p w:rsidR="00472871" w:rsidRDefault="00472871" w:rsidP="00472871">
      <w:r>
        <w:t xml:space="preserve">Таким образом, местная администрация вправе принять решение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с учетом требований Постановления № 963.  </w:t>
      </w:r>
    </w:p>
    <w:p w:rsidR="00472871" w:rsidRDefault="00472871" w:rsidP="00472871">
      <w:pPr>
        <w:jc w:val="right"/>
      </w:pPr>
      <w:r>
        <w:t xml:space="preserve">Заместитель директора Департамента </w:t>
      </w:r>
    </w:p>
    <w:p w:rsidR="00472871" w:rsidRDefault="00472871" w:rsidP="00472871">
      <w:pPr>
        <w:jc w:val="right"/>
      </w:pPr>
      <w:r>
        <w:t xml:space="preserve">Д.А.ГОТОВЦЕВ </w:t>
      </w:r>
    </w:p>
    <w:p w:rsidR="00820F95" w:rsidRDefault="00472871">
      <w:r>
        <w:t xml:space="preserve">30.09.2020 </w:t>
      </w:r>
      <w:bookmarkStart w:id="0" w:name="_GoBack"/>
      <w:bookmarkEnd w:id="0"/>
    </w:p>
    <w:sectPr w:rsidR="00820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71"/>
    <w:rsid w:val="00472871"/>
    <w:rsid w:val="00820F95"/>
    <w:rsid w:val="00EC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2871"/>
    <w:rPr>
      <w:color w:val="0000FF"/>
      <w:u w:val="single"/>
    </w:rPr>
  </w:style>
  <w:style w:type="character" w:customStyle="1" w:styleId="blk">
    <w:name w:val="blk"/>
    <w:basedOn w:val="a0"/>
    <w:rsid w:val="00472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2871"/>
    <w:rPr>
      <w:color w:val="0000FF"/>
      <w:u w:val="single"/>
    </w:rPr>
  </w:style>
  <w:style w:type="character" w:customStyle="1" w:styleId="blk">
    <w:name w:val="blk"/>
    <w:basedOn w:val="a0"/>
    <w:rsid w:val="0047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2022-02-21T11:25:00Z</dcterms:created>
  <dcterms:modified xsi:type="dcterms:W3CDTF">2022-02-21T11:31:00Z</dcterms:modified>
</cp:coreProperties>
</file>