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ABB" w:rsidRDefault="008E6ABB" w:rsidP="008E6ABB">
      <w:pPr>
        <w:jc w:val="center"/>
        <w:rPr>
          <w:rFonts w:ascii="Arial" w:hAnsi="Arial" w:cs="Arial"/>
          <w:b/>
          <w:bCs/>
        </w:rPr>
      </w:pPr>
      <w:r>
        <w:rPr>
          <w:rFonts w:ascii="Arial" w:hAnsi="Arial" w:cs="Arial"/>
          <w:b/>
          <w:bCs/>
        </w:rPr>
        <w:t xml:space="preserve">МИНИСТЕРСТВО ФИНАНСОВ РОССИЙСКОЙ ФЕДЕРАЦИИ </w:t>
      </w:r>
    </w:p>
    <w:p w:rsidR="008E6ABB" w:rsidRDefault="008E6ABB" w:rsidP="008E6ABB">
      <w:pPr>
        <w:jc w:val="center"/>
        <w:rPr>
          <w:rFonts w:ascii="Arial" w:hAnsi="Arial" w:cs="Arial"/>
          <w:b/>
          <w:bCs/>
        </w:rPr>
      </w:pPr>
      <w:r>
        <w:rPr>
          <w:rFonts w:ascii="Arial" w:hAnsi="Arial" w:cs="Arial"/>
          <w:b/>
          <w:bCs/>
        </w:rPr>
        <w:t xml:space="preserve">  </w:t>
      </w:r>
    </w:p>
    <w:p w:rsidR="008E6ABB" w:rsidRDefault="008E6ABB" w:rsidP="008E6ABB">
      <w:pPr>
        <w:jc w:val="center"/>
        <w:rPr>
          <w:rFonts w:ascii="Arial" w:hAnsi="Arial" w:cs="Arial"/>
          <w:b/>
          <w:bCs/>
        </w:rPr>
      </w:pPr>
      <w:r>
        <w:rPr>
          <w:rFonts w:ascii="Arial" w:hAnsi="Arial" w:cs="Arial"/>
          <w:b/>
          <w:bCs/>
        </w:rPr>
        <w:t xml:space="preserve">ПИСЬМО </w:t>
      </w:r>
    </w:p>
    <w:p w:rsidR="008E6ABB" w:rsidRDefault="008E6ABB" w:rsidP="008E6ABB">
      <w:pPr>
        <w:jc w:val="center"/>
        <w:rPr>
          <w:rFonts w:ascii="Arial" w:hAnsi="Arial" w:cs="Arial"/>
          <w:b/>
          <w:bCs/>
        </w:rPr>
      </w:pPr>
      <w:r>
        <w:rPr>
          <w:rFonts w:ascii="Arial" w:hAnsi="Arial" w:cs="Arial"/>
          <w:b/>
          <w:bCs/>
        </w:rPr>
        <w:t xml:space="preserve">от 1 октября 2021 г. № 02-05-11/80578 </w:t>
      </w:r>
    </w:p>
    <w:p w:rsidR="008E6ABB" w:rsidRDefault="008E6ABB" w:rsidP="008E6ABB">
      <w:pPr>
        <w:rPr>
          <w:rFonts w:ascii="Times New Roman" w:hAnsi="Times New Roman" w:cs="Times New Roman"/>
        </w:rPr>
      </w:pPr>
      <w:r>
        <w:t xml:space="preserve">  </w:t>
      </w:r>
    </w:p>
    <w:p w:rsidR="008E6ABB" w:rsidRDefault="008E6ABB" w:rsidP="008E6ABB">
      <w:pPr>
        <w:ind w:firstLine="540"/>
        <w:jc w:val="both"/>
      </w:pPr>
      <w:r>
        <w:t xml:space="preserve">Департамент бюджетной методологии и финансовой отчетности в государственном секторе Министерства финансов Российской Федерации (далее - Департамент), рассмотрев письмо, сообщает. </w:t>
      </w:r>
    </w:p>
    <w:p w:rsidR="008E6ABB" w:rsidRDefault="008E6ABB" w:rsidP="008E6ABB">
      <w:pPr>
        <w:ind w:firstLine="540"/>
        <w:jc w:val="both"/>
      </w:pPr>
      <w:r>
        <w:t xml:space="preserve">В соответствии с пунктом 1 части 2 статьи 12 Федерального закона от 20 июля 2012 г. № 125-ФЗ "О донорстве крови и ее компонентов" (далее - Закон № 125-ФЗ) донор имеет право на сдачу крови и (или) ее компонентов безвозмездно или за плату. </w:t>
      </w:r>
    </w:p>
    <w:p w:rsidR="008E6ABB" w:rsidRDefault="008E6ABB" w:rsidP="008E6ABB">
      <w:pPr>
        <w:ind w:firstLine="540"/>
        <w:jc w:val="both"/>
      </w:pPr>
      <w:r>
        <w:t xml:space="preserve">Случаи, в которых возможна сдача крови и (или) ее компонентов за плату, а также размеры такой платы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(пункт 5 части 2 статьи 9 Закона № 125-ФЗ). </w:t>
      </w:r>
    </w:p>
    <w:p w:rsidR="008E6ABB" w:rsidRDefault="008E6ABB" w:rsidP="008E6ABB">
      <w:pPr>
        <w:ind w:firstLine="540"/>
        <w:jc w:val="both"/>
      </w:pPr>
      <w:r>
        <w:t xml:space="preserve">Применение </w:t>
      </w:r>
      <w:proofErr w:type="gramStart"/>
      <w:r>
        <w:t>видов расходов классификации расходов бюджетов</w:t>
      </w:r>
      <w:proofErr w:type="gramEnd"/>
      <w:r>
        <w:t xml:space="preserve"> осуществляется в соответствии с Порядком формирования и применения кодов бюджетной классификации Российской Федерации, их структурой и принципами назначения, утвержденными приказом Министерства финансов Российской Федерации от 6 июня 2019 г. № 85н (далее - Порядок № 85н). </w:t>
      </w:r>
    </w:p>
    <w:p w:rsidR="008E6ABB" w:rsidRDefault="008E6ABB" w:rsidP="008E6ABB">
      <w:pPr>
        <w:ind w:firstLine="540"/>
        <w:jc w:val="both"/>
      </w:pPr>
      <w:r>
        <w:t xml:space="preserve">Основываясь на положениях Порядка № 85н, Департамент полагает, что расходы на выплату денежных средств донорам, сдавшим кровь и (или) ее компоненты за плату, следует отражать по виду расходов 244 "Прочая закупка товаров, работ и услуг". </w:t>
      </w:r>
    </w:p>
    <w:p w:rsidR="008E6ABB" w:rsidRDefault="008E6ABB" w:rsidP="008E6ABB">
      <w:pPr>
        <w:ind w:firstLine="540"/>
        <w:jc w:val="both"/>
      </w:pPr>
      <w:proofErr w:type="gramStart"/>
      <w:r>
        <w:t>При этом необходимо учитывать, что согласно статье 18 Бюджетного кодекса Российской Федерации бюджетная классификация Российской Федерации является группировкой доходов, расходов и источников финансирования дефицитов бюджетов бюджетной системы Российской Федерации, используемой для составления и исполнения бюджетов, а также группировкой доходов, расходов и источников финансирования дефицитов бюджетов и (или) операций сектора государственного управления, используемой для ведения бюджетного (бухгалтерского) учета, составления бюджетной (бухгалтерской</w:t>
      </w:r>
      <w:proofErr w:type="gramEnd"/>
      <w:r>
        <w:t xml:space="preserve">) и иной финансовой отчетности, обеспечивающей сопоставимость показателей бюджетов бюджетной системы Российской Федерации. </w:t>
      </w:r>
    </w:p>
    <w:p w:rsidR="008E6ABB" w:rsidRDefault="008E6ABB" w:rsidP="008E6ABB">
      <w:pPr>
        <w:ind w:firstLine="540"/>
        <w:jc w:val="both"/>
      </w:pPr>
      <w:r>
        <w:t xml:space="preserve">В этой связи применение бюджетной классификации Российской Федерации для определения процедур контрактации и (или) установления требований к оформлению гражданско-правовых отношений и иных мероприятий, противоречащих ее назначению, является необоснованным. </w:t>
      </w:r>
    </w:p>
    <w:p w:rsidR="008E6ABB" w:rsidRDefault="008E6ABB" w:rsidP="008E6ABB">
      <w:pPr>
        <w:ind w:firstLine="540"/>
        <w:jc w:val="both"/>
      </w:pPr>
      <w:r>
        <w:t xml:space="preserve">По вопросу применения пункта 9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сообщаем следующее. </w:t>
      </w:r>
    </w:p>
    <w:p w:rsidR="008E6ABB" w:rsidRDefault="008E6ABB" w:rsidP="008E6ABB">
      <w:pPr>
        <w:ind w:firstLine="540"/>
        <w:jc w:val="both"/>
      </w:pPr>
      <w:proofErr w:type="gramStart"/>
      <w:r>
        <w:t xml:space="preserve">На основании пункта 9 части 1 статьи 93 Закона № 44-ФЗ заказчик вправе осуществить закупку у единственного поставщика (подрядчика, исполнителя)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w:t>
      </w:r>
      <w:r>
        <w:lastRenderedPageBreak/>
        <w:t>государственной системы предупреждения и ликвидации чрезвычайных ситуаций) и (или</w:t>
      </w:r>
      <w:proofErr w:type="gramEnd"/>
      <w:r>
        <w:t xml:space="preserve">) ликвидации чрезвычайной ситуации, для оказания гуманитарной помощи. </w:t>
      </w:r>
    </w:p>
    <w:p w:rsidR="008E6ABB" w:rsidRDefault="008E6ABB" w:rsidP="008E6ABB">
      <w:pPr>
        <w:ind w:firstLine="540"/>
        <w:jc w:val="both"/>
      </w:pPr>
      <w:proofErr w:type="gramStart"/>
      <w:r>
        <w:t xml:space="preserve">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 </w:t>
      </w:r>
      <w:proofErr w:type="gramEnd"/>
    </w:p>
    <w:p w:rsidR="008E6ABB" w:rsidRDefault="008E6ABB" w:rsidP="008E6ABB">
      <w:pPr>
        <w:ind w:firstLine="540"/>
        <w:jc w:val="both"/>
      </w:pPr>
      <w:proofErr w:type="gramStart"/>
      <w:r>
        <w:t>С учетом изложенного заказчик вправе осуществить закупку товаров, работ, услуг на основании пункта 9 части 1 статьи 93 Закона № 44-ФЗ без ограничения по цене контракта и годовому объему таких закупок при соблюдении условий и ограничений осуществления закупок по указанному пункту, а также при наличии соответствующих лимитов бюджетных обязательств при условии наличия причинно-следственной связи между объектом закупки и его использованием для</w:t>
      </w:r>
      <w:proofErr w:type="gramEnd"/>
      <w:r>
        <w:t xml:space="preserve"> удовлетворения потребностей, возникших вследствие возникновения обстоятельств непреодолимой силы, и (или) его использованием для предупреждения чрезвычайной ситуации. </w:t>
      </w:r>
    </w:p>
    <w:p w:rsidR="008E6ABB" w:rsidRDefault="008E6ABB" w:rsidP="008E6ABB">
      <w:pPr>
        <w:ind w:firstLine="540"/>
        <w:jc w:val="both"/>
      </w:pPr>
      <w:r>
        <w:t>Кроме того, согласно пункту 4 части 1 статьи 93 Закона № 44-ФЗ заказчик вправе осуществить закупку товара, работы или услуги у единственного поставщика (подрядчика, исполнителя) на сумму, не превышающую шестисот тысяч рублей, либо закупки товара на сумму, предусмотренную частью 12 указанной статьи, если такая закупка осуществляется в электронной форме. При этом годовой объем закупок, которые заказчик вправе осуществить на основании данного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w:t>
      </w:r>
      <w:bookmarkStart w:id="0" w:name="_GoBack"/>
      <w:bookmarkEnd w:id="0"/>
      <w:r>
        <w:t xml:space="preserve"> </w:t>
      </w:r>
    </w:p>
    <w:p w:rsidR="008E6ABB" w:rsidRDefault="008E6ABB" w:rsidP="008E6ABB">
      <w:r>
        <w:t xml:space="preserve">  </w:t>
      </w:r>
    </w:p>
    <w:p w:rsidR="008E6ABB" w:rsidRDefault="008E6ABB" w:rsidP="008E6ABB">
      <w:pPr>
        <w:jc w:val="right"/>
      </w:pPr>
      <w:r>
        <w:t xml:space="preserve">Директора Департамента </w:t>
      </w:r>
    </w:p>
    <w:p w:rsidR="008E6ABB" w:rsidRDefault="008E6ABB" w:rsidP="008E6ABB">
      <w:pPr>
        <w:jc w:val="right"/>
      </w:pPr>
      <w:r>
        <w:t xml:space="preserve">С.В.РОМАНОВ </w:t>
      </w:r>
    </w:p>
    <w:p w:rsidR="008E6ABB" w:rsidRDefault="008E6ABB" w:rsidP="008E6ABB">
      <w:r>
        <w:t xml:space="preserve">01.10.2021 </w:t>
      </w:r>
    </w:p>
    <w:p w:rsidR="007A13EA" w:rsidRDefault="007A13EA"/>
    <w:sectPr w:rsidR="007A13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ABB"/>
    <w:rsid w:val="007A13EA"/>
    <w:rsid w:val="008E6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AB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E6ABB"/>
    <w:rPr>
      <w:color w:val="0000FF"/>
      <w:u w:val="single"/>
    </w:rPr>
  </w:style>
  <w:style w:type="character" w:customStyle="1" w:styleId="blk">
    <w:name w:val="blk"/>
    <w:basedOn w:val="a0"/>
    <w:rsid w:val="008E6A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AB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E6ABB"/>
    <w:rPr>
      <w:color w:val="0000FF"/>
      <w:u w:val="single"/>
    </w:rPr>
  </w:style>
  <w:style w:type="character" w:customStyle="1" w:styleId="blk">
    <w:name w:val="blk"/>
    <w:basedOn w:val="a0"/>
    <w:rsid w:val="008E6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733</Words>
  <Characters>4180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2022-03-01T05:11:00Z</dcterms:created>
  <dcterms:modified xsi:type="dcterms:W3CDTF">2022-03-01T05:13:00Z</dcterms:modified>
</cp:coreProperties>
</file>