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15CC" w:rsidRDefault="006A15CC" w:rsidP="006A15C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6A15CC" w:rsidRDefault="006A15CC" w:rsidP="006A15C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6A15CC" w:rsidRDefault="006A15CC" w:rsidP="006A15C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6A15CC" w:rsidRDefault="006A15CC" w:rsidP="006A15C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21 января 2020 г. № 24-04-08/3114 </w:t>
      </w:r>
    </w:p>
    <w:p w:rsidR="006A15CC" w:rsidRDefault="006A15CC" w:rsidP="006A15CC">
      <w:pPr>
        <w:rPr>
          <w:rFonts w:ascii="Times New Roman" w:hAnsi="Times New Roman" w:cs="Times New Roman"/>
        </w:rPr>
      </w:pPr>
      <w:r>
        <w:t xml:space="preserve">  </w:t>
      </w:r>
    </w:p>
    <w:p w:rsidR="006A15CC" w:rsidRDefault="006A15CC" w:rsidP="006A15CC">
      <w:proofErr w:type="gramStart"/>
      <w:r>
        <w:t xml:space="preserve">Департамент бюджетной политики в сфере контрактной системы Минфина России (далее - Департамент), рассмотрев обращение по вопросу о согласовании с контрольным органом заключения контракта по результатам электронного аукциона, признанного несостоявшимся, в соответствии с Федеральным законом от 05.04.2013 № 44-ФЗ "О контрактной системе в сфере закупок товаров, работ, услуг для обеспечения государственных и муниципальных нужд" (далее - Закон № 44-ФЗ), сообщает следующее. </w:t>
      </w:r>
      <w:proofErr w:type="gramEnd"/>
    </w:p>
    <w:p w:rsidR="006A15CC" w:rsidRDefault="006A15CC" w:rsidP="006A15CC">
      <w:proofErr w:type="gramStart"/>
      <w:r>
        <w:t>Минфин России, в соответствии с пунктом 1 Положения о Министерстве финансов Российской Федерации, утвержденного постановлением Правительства Российской Федерации от 30.06.2004 № 329, пунктом 1 постановления Правительства Российской Федерации от 26.08.2013 № 728, пунктом 11.8 Регламента Министерства финансов Российской Федерации, утвержденного приказом Минфина России от 14.09.2018 № 194н (зарегистрирован в Минюсте России 10.10.2018 № 52385), не наделен полномочиями по разъяснению законодательства Российской Федерации, практики его</w:t>
      </w:r>
      <w:proofErr w:type="gramEnd"/>
      <w:r>
        <w:t xml:space="preserve"> применения, по толкованию норм, терминов и понятий, не рассматривает по существу обращения организаций по проведению экспертиз договоров, учредительных и иных документов организаций, по оценке конкретных хозяйственных ситуаций. </w:t>
      </w:r>
    </w:p>
    <w:p w:rsidR="006A15CC" w:rsidRDefault="006A15CC" w:rsidP="006A15CC">
      <w:r>
        <w:t xml:space="preserve">Дополнительно Департамент сообщает, что запросы о разъяснении законодательства о закупках не могут быть отнесены к предусмотренному Федеральным законом от 02.05.2006 № 59-ФЗ "О порядке рассмотрения обращений граждан Российской Федерации" обращению гражданина, которое подается в государственный орган исключительно в форме предложения, заявления, жалобы. </w:t>
      </w:r>
    </w:p>
    <w:p w:rsidR="006A15CC" w:rsidRDefault="006A15CC" w:rsidP="006A15CC">
      <w:r>
        <w:t xml:space="preserve">Вместе с тем Департамент считает возможным сообщить следующее. </w:t>
      </w:r>
    </w:p>
    <w:p w:rsidR="006A15CC" w:rsidRDefault="006A15CC" w:rsidP="006A15CC">
      <w:proofErr w:type="gramStart"/>
      <w:r>
        <w:t xml:space="preserve">Федеральным законом от 31 декабря 2014 г. № 498-ФЗ "О внесении изменений в Федеральный закон "О контрактной системе в сфере закупок товаров, работ, услуг для обеспечения государственных и муниципальных нужд" внесены изменения в Закон № 44-ФЗ, касающиеся отмены согласования с контрольным органом в сфере закупок заключения контракта с единственным поставщиком (подрядчиком, исполнителем) по результатам несостоявшегося электронного аукциона. </w:t>
      </w:r>
      <w:proofErr w:type="gramEnd"/>
    </w:p>
    <w:p w:rsidR="006A15CC" w:rsidRDefault="006A15CC" w:rsidP="006A15CC">
      <w:proofErr w:type="gramStart"/>
      <w:r>
        <w:t>Дополнительно Департамент сообщает, что с 01.07.2020 вступают в силу изменения, принятые Федеральным законом от 27.12.2019 № 449-ФЗ "О внесении изменений в Федеральный закон "О контрактной системе в сфере закупок товаров, работ, услуг для обеспечения государственных и муниципальных нужд" (далее - Закон № 449-ФЗ), в соответствии с которым заключение контракта с единственным поставщиком (подрядчиком, исполнителем) в случае признания определения поставщика (подрядчика, исполнителя) несостоявшимся осуществляется</w:t>
      </w:r>
      <w:proofErr w:type="gramEnd"/>
      <w:r>
        <w:t xml:space="preserve"> </w:t>
      </w:r>
      <w:proofErr w:type="gramStart"/>
      <w:r>
        <w:t>в соответствии с пунктами 24 и 25 части 1 статьи 93 Закона № 44-ФЗ, в том числе по согласованию с контрольным органом в сфере закупок, в случае признания несостоявшимися конкурса, аукциона или запроса предложений, если начальная (максимальная) цена контракта превышает предельный размер (предельные размеры) начальной (максимальной) цены контракта, который устанавливается Правительством Российской Федерации (пункт 4 части 5 статьи 93 Закона № 44-ФЗ</w:t>
      </w:r>
      <w:proofErr w:type="gramEnd"/>
      <w:r>
        <w:t xml:space="preserve"> (</w:t>
      </w:r>
      <w:proofErr w:type="gramStart"/>
      <w:r>
        <w:t>в редакции Закона № 449-ФЗ)).</w:t>
      </w:r>
      <w:bookmarkStart w:id="0" w:name="_GoBack"/>
      <w:bookmarkEnd w:id="0"/>
      <w:r>
        <w:t xml:space="preserve">  </w:t>
      </w:r>
      <w:proofErr w:type="gramEnd"/>
    </w:p>
    <w:p w:rsidR="006A15CC" w:rsidRDefault="006A15CC" w:rsidP="006A15CC">
      <w:pPr>
        <w:jc w:val="right"/>
      </w:pPr>
      <w:r>
        <w:lastRenderedPageBreak/>
        <w:t xml:space="preserve">Заместитель директора Департамента </w:t>
      </w:r>
    </w:p>
    <w:p w:rsidR="006A15CC" w:rsidRDefault="006A15CC" w:rsidP="006A15CC">
      <w:pPr>
        <w:jc w:val="right"/>
      </w:pPr>
      <w:r>
        <w:t xml:space="preserve">А.В.ГРИНЕНКО </w:t>
      </w:r>
    </w:p>
    <w:p w:rsidR="006A15CC" w:rsidRDefault="006A15CC" w:rsidP="006A15CC">
      <w:r>
        <w:t xml:space="preserve">21.01.2020 </w:t>
      </w:r>
    </w:p>
    <w:p w:rsidR="00AD1303" w:rsidRDefault="00AD1303"/>
    <w:sectPr w:rsidR="00AD13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15CC"/>
    <w:rsid w:val="006A15CC"/>
    <w:rsid w:val="00AD1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5C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A15CC"/>
    <w:rPr>
      <w:color w:val="0000FF"/>
      <w:u w:val="single"/>
    </w:rPr>
  </w:style>
  <w:style w:type="character" w:customStyle="1" w:styleId="blk">
    <w:name w:val="blk"/>
    <w:basedOn w:val="a0"/>
    <w:rsid w:val="006A15C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5C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A15CC"/>
    <w:rPr>
      <w:color w:val="0000FF"/>
      <w:u w:val="single"/>
    </w:rPr>
  </w:style>
  <w:style w:type="character" w:customStyle="1" w:styleId="blk">
    <w:name w:val="blk"/>
    <w:basedOn w:val="a0"/>
    <w:rsid w:val="006A15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486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2022-03-05T06:29:00Z</dcterms:created>
  <dcterms:modified xsi:type="dcterms:W3CDTF">2022-03-05T06:31:00Z</dcterms:modified>
</cp:coreProperties>
</file>