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2E" w:rsidRDefault="0000242E" w:rsidP="00002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0242E" w:rsidRDefault="0000242E" w:rsidP="00002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0242E" w:rsidRDefault="0000242E" w:rsidP="00002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0242E" w:rsidRDefault="0000242E" w:rsidP="00002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марта 2020 г. № 24-02-06/20780 </w:t>
      </w:r>
    </w:p>
    <w:p w:rsidR="0000242E" w:rsidRDefault="0000242E" w:rsidP="0000242E">
      <w:pPr>
        <w:rPr>
          <w:rFonts w:ascii="Times New Roman" w:hAnsi="Times New Roman" w:cs="Times New Roman"/>
        </w:rPr>
      </w:pPr>
      <w:r>
        <w:t xml:space="preserve">  </w:t>
      </w:r>
    </w:p>
    <w:p w:rsidR="0000242E" w:rsidRDefault="0000242E" w:rsidP="0000242E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12.12.2020 по вопросам об указании в проектной документации товарных знаков без сопровождения такого указания словами "или эквивалент"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а также о необходимости обоснования</w:t>
      </w:r>
      <w:proofErr w:type="gramEnd"/>
      <w:r>
        <w:t xml:space="preserve"> необязательных для применения характеристик товаров, работ, услуг, представленных в каталоге товаров, работ, услуг (далее - Закон о контрактной системе, КТРУ, Обращение), в рамках компетенции сообщает следующее. </w:t>
      </w:r>
    </w:p>
    <w:p w:rsidR="0000242E" w:rsidRDefault="0000242E" w:rsidP="0000242E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00242E" w:rsidRDefault="0000242E" w:rsidP="0000242E">
      <w:pPr>
        <w:ind w:firstLine="540"/>
        <w:jc w:val="both"/>
      </w:pPr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00242E" w:rsidRDefault="0000242E" w:rsidP="0000242E">
      <w:pPr>
        <w:ind w:firstLine="540"/>
        <w:jc w:val="both"/>
      </w:pPr>
      <w:r>
        <w:t xml:space="preserve">1. По вопросу об указании в проектной документации товарных знаков без сопровождения такого указания словами "или эквивалент" Департамент сообщает следующее. </w:t>
      </w:r>
    </w:p>
    <w:p w:rsidR="0000242E" w:rsidRDefault="0000242E" w:rsidP="0000242E">
      <w:pPr>
        <w:ind w:firstLine="540"/>
        <w:jc w:val="both"/>
      </w:pPr>
      <w:r>
        <w:t xml:space="preserve">Заказчик самостоятельно осуществляет описание в документации о закупке объекта закупки, руководствуясь правилами, установленными статьей 33 Закона о контрактной системе. </w:t>
      </w:r>
    </w:p>
    <w:p w:rsidR="0000242E" w:rsidRDefault="0000242E" w:rsidP="0000242E">
      <w:pPr>
        <w:ind w:firstLine="540"/>
        <w:jc w:val="both"/>
      </w:pPr>
      <w:r>
        <w:t xml:space="preserve">Согласно пункту 1 части 1 статьи 33 Закона о контрактной системе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 </w:t>
      </w:r>
    </w:p>
    <w:p w:rsidR="0000242E" w:rsidRDefault="0000242E" w:rsidP="0000242E">
      <w:pPr>
        <w:ind w:firstLine="540"/>
        <w:jc w:val="both"/>
      </w:pPr>
      <w:r>
        <w:t xml:space="preserve">Требования Закона о контрактной системе обязывают заказчика при осуществлении закупки формировать объект закупки таким образом, чтобы участники закупки могли однозначно сформировать свое предложение и подать заявку на участие в закупке. </w:t>
      </w:r>
    </w:p>
    <w:p w:rsidR="0000242E" w:rsidRDefault="0000242E" w:rsidP="0000242E">
      <w:pPr>
        <w:ind w:firstLine="540"/>
        <w:jc w:val="both"/>
      </w:pPr>
      <w:proofErr w:type="gramStart"/>
      <w:r>
        <w:t>В соответствии с частью 3.1 статьи 66 Закона о контрактной системе первая часть заявки на участие в электронном аукционе в случае включения в документацию о закупке в соответствии с пунктом 8 части 1 статьи 33 Закона о контрактной системе проектной документации должна содержать исключительно согласие участника закупки на выполнение работ на условиях, предусмотренных документацией об электронном аукционе (такое согласие дается</w:t>
      </w:r>
      <w:proofErr w:type="gramEnd"/>
      <w:r>
        <w:t xml:space="preserve"> с использованием программно-аппаратных средств электронной площадки). </w:t>
      </w:r>
    </w:p>
    <w:p w:rsidR="0000242E" w:rsidRDefault="0000242E" w:rsidP="0000242E">
      <w:pPr>
        <w:ind w:firstLine="540"/>
        <w:jc w:val="both"/>
      </w:pPr>
      <w:proofErr w:type="gramStart"/>
      <w:r>
        <w:t xml:space="preserve">Пунктом 8 части 1 статьи 33 Закона о контрактной системе установлено, что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</w:t>
      </w:r>
      <w:r>
        <w:lastRenderedPageBreak/>
        <w:t>утвержденную в порядке, установленном законодательством о градостроительной деятельности, за исключением случая, если подготовка проектной документации в соответствии с указанным законодательством не требуется, а также случаев осуществления закупки в</w:t>
      </w:r>
      <w:proofErr w:type="gramEnd"/>
      <w:r>
        <w:t xml:space="preserve"> соответствии с частями 16 и 16.1 статьи 34 Закона о контрактной системе, при которых предметом контракта </w:t>
      </w:r>
      <w:proofErr w:type="gramStart"/>
      <w:r>
        <w:t>является</w:t>
      </w:r>
      <w:proofErr w:type="gramEnd"/>
      <w:r>
        <w:t xml:space="preserve"> в том числе проектирование объекта капитального строительства. Включение проектной документации в документацию о закупке в соответствии с пунктом 8 части 1 статьи 33 Закона о контрактной системе является надлежащим исполнением требований пунктов 1 - 3 части 1 статьи 33 Закона о контрактной системе. </w:t>
      </w:r>
    </w:p>
    <w:p w:rsidR="0000242E" w:rsidRDefault="0000242E" w:rsidP="0000242E">
      <w:pPr>
        <w:ind w:firstLine="540"/>
        <w:jc w:val="both"/>
      </w:pPr>
      <w:r>
        <w:t xml:space="preserve">Таким образом, в случае если объектом закупки являются работы по строительству, реконструкции, капитальному ремонту, сносу объекта капитального строительства, документация о закупке должна содержать проектную документацию, утвержденную в порядке, установленном законодательством о градостроительной деятельности, что является надлежащим условием исполнения требований пунктов 1 - 3 части 1 статьи 33 Закона о контрактной системе. </w:t>
      </w:r>
    </w:p>
    <w:p w:rsidR="0000242E" w:rsidRDefault="0000242E" w:rsidP="0000242E">
      <w:pPr>
        <w:ind w:firstLine="540"/>
        <w:jc w:val="both"/>
      </w:pPr>
      <w:r>
        <w:t xml:space="preserve">Вместе с тем вопросы, касающиеся порядка разработки проектной документации, не отнесены к полномочиям Минфина России. </w:t>
      </w:r>
    </w:p>
    <w:p w:rsidR="0000242E" w:rsidRDefault="0000242E" w:rsidP="0000242E">
      <w:pPr>
        <w:ind w:firstLine="540"/>
        <w:jc w:val="both"/>
      </w:pPr>
      <w:proofErr w:type="gramStart"/>
      <w:r>
        <w:t>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планирования), в связи с чем</w:t>
      </w:r>
      <w:proofErr w:type="gramEnd"/>
      <w:r>
        <w:t xml:space="preserve"> по вопросам, связанным с порядком разработки проектной документации, а также требованиями к ее содержанию, заявитель вправе обратиться в Минстрой России. </w:t>
      </w:r>
    </w:p>
    <w:p w:rsidR="0000242E" w:rsidRDefault="0000242E" w:rsidP="0000242E">
      <w:pPr>
        <w:ind w:firstLine="540"/>
        <w:jc w:val="both"/>
      </w:pPr>
      <w:r>
        <w:t xml:space="preserve">2. По вопросу о необходимости обоснования необязательных для применения характеристик товаров, работ, услуг, представленных в КТРУ, Департамент сообщает следующее. </w:t>
      </w:r>
    </w:p>
    <w:p w:rsidR="0000242E" w:rsidRDefault="0000242E" w:rsidP="0000242E">
      <w:pPr>
        <w:ind w:firstLine="540"/>
        <w:jc w:val="both"/>
      </w:pPr>
      <w:proofErr w:type="gramStart"/>
      <w:r>
        <w:t xml:space="preserve">Постановлением Правительства Российской Федерации от 08.02.2017 №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- Правила формирования каталога),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 </w:t>
      </w:r>
      <w:proofErr w:type="gramEnd"/>
    </w:p>
    <w:p w:rsidR="0000242E" w:rsidRDefault="0000242E" w:rsidP="0000242E">
      <w:pPr>
        <w:ind w:firstLine="540"/>
        <w:jc w:val="both"/>
      </w:pPr>
      <w:r>
        <w:t xml:space="preserve">Описание позиций каталога формируется на соответствующих рабочих группах Экспертного совета, действующих на основании приказа Минфина России от 20.07.2017 № 542 "О создании Экспертного совета по формированию и ведению каталога товаров, работ, услуг для обеспечения государственных и муниципальных нужд". </w:t>
      </w:r>
    </w:p>
    <w:p w:rsidR="0000242E" w:rsidRDefault="0000242E" w:rsidP="0000242E">
      <w:pPr>
        <w:ind w:firstLine="540"/>
        <w:jc w:val="both"/>
      </w:pPr>
      <w:proofErr w:type="gramStart"/>
      <w:r>
        <w:t xml:space="preserve">Согласно подпункту "г" пункта 10, подпункту "а" пункта 13 Правил формирования каталога в описание товара, работы, услуги включаются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необходимости). </w:t>
      </w:r>
      <w:proofErr w:type="gramEnd"/>
    </w:p>
    <w:p w:rsidR="0000242E" w:rsidRDefault="0000242E" w:rsidP="0000242E">
      <w:pPr>
        <w:ind w:firstLine="540"/>
        <w:jc w:val="both"/>
      </w:pPr>
      <w:r>
        <w:t xml:space="preserve">С учетом методологии разработки каталога Минфином России и Федеральным казначейством предусмотрены обязательные или необязательные к применению заказчиками характеристики. При этом необязательные к применению характеристики в описании товаров, работ, услуг могут определять потребность заказчиков в ряде отдельных случаев, в </w:t>
      </w:r>
      <w:proofErr w:type="gramStart"/>
      <w:r>
        <w:t>связи</w:t>
      </w:r>
      <w:proofErr w:type="gramEnd"/>
      <w:r>
        <w:t xml:space="preserve"> с чем могут выбираться при необходимости. </w:t>
      </w:r>
    </w:p>
    <w:p w:rsidR="0000242E" w:rsidRDefault="0000242E" w:rsidP="0000242E">
      <w:pPr>
        <w:ind w:firstLine="540"/>
        <w:jc w:val="both"/>
      </w:pPr>
      <w:r>
        <w:lastRenderedPageBreak/>
        <w:t xml:space="preserve">При этом обоснование необходимости использования характеристик товара, работы, услуги, предусмотренное пунктом 6 Правил использования каталога, включается в описание товара, работы, услуги в случае использования дополнительных характеристик, не предусмотренных в позиции каталога. </w:t>
      </w:r>
    </w:p>
    <w:p w:rsidR="0000242E" w:rsidRDefault="0000242E" w:rsidP="0000242E">
      <w:pPr>
        <w:ind w:firstLine="540"/>
        <w:jc w:val="both"/>
      </w:pPr>
      <w:r>
        <w:t>Таким образом, включать в описание товара, работы, услуги обоснование необходимости использования характеристик, содержащихся в позициях каталога (в том числе указанных как необязательные для применения), не требуется.</w:t>
      </w:r>
      <w:bookmarkStart w:id="0" w:name="_GoBack"/>
      <w:bookmarkEnd w:id="0"/>
      <w:r>
        <w:t xml:space="preserve"> </w:t>
      </w:r>
    </w:p>
    <w:p w:rsidR="0000242E" w:rsidRDefault="0000242E" w:rsidP="0000242E">
      <w:r>
        <w:t xml:space="preserve">  </w:t>
      </w:r>
    </w:p>
    <w:p w:rsidR="0000242E" w:rsidRDefault="0000242E" w:rsidP="0000242E">
      <w:pPr>
        <w:jc w:val="right"/>
      </w:pPr>
      <w:r>
        <w:t xml:space="preserve">Заместитель директора Департамента </w:t>
      </w:r>
    </w:p>
    <w:p w:rsidR="0000242E" w:rsidRDefault="0000242E" w:rsidP="0000242E">
      <w:pPr>
        <w:jc w:val="right"/>
      </w:pPr>
      <w:r>
        <w:t xml:space="preserve">И.Ю.КУСТ </w:t>
      </w:r>
    </w:p>
    <w:p w:rsidR="0000242E" w:rsidRDefault="0000242E" w:rsidP="0000242E">
      <w:r>
        <w:t xml:space="preserve">18.03.2020 </w:t>
      </w:r>
    </w:p>
    <w:p w:rsidR="00810236" w:rsidRDefault="00810236"/>
    <w:sectPr w:rsidR="0081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2E"/>
    <w:rsid w:val="0000242E"/>
    <w:rsid w:val="0081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2E"/>
    <w:rPr>
      <w:color w:val="0000FF"/>
      <w:u w:val="single"/>
    </w:rPr>
  </w:style>
  <w:style w:type="character" w:customStyle="1" w:styleId="blk">
    <w:name w:val="blk"/>
    <w:basedOn w:val="a0"/>
    <w:rsid w:val="00002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2E"/>
    <w:rPr>
      <w:color w:val="0000FF"/>
      <w:u w:val="single"/>
    </w:rPr>
  </w:style>
  <w:style w:type="character" w:customStyle="1" w:styleId="blk">
    <w:name w:val="blk"/>
    <w:basedOn w:val="a0"/>
    <w:rsid w:val="0000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2022-03-05T09:22:00Z</dcterms:created>
  <dcterms:modified xsi:type="dcterms:W3CDTF">2022-03-05T09:26:00Z</dcterms:modified>
</cp:coreProperties>
</file>