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D0" w:rsidRDefault="00242BD0" w:rsidP="00242B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42BD0" w:rsidRDefault="00242BD0" w:rsidP="00242B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42BD0" w:rsidRDefault="00242BD0" w:rsidP="00242B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42BD0" w:rsidRDefault="00242BD0" w:rsidP="00242B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марта 2021 г. № 24-05-06/16559 </w:t>
      </w:r>
    </w:p>
    <w:p w:rsidR="00242BD0" w:rsidRDefault="00242BD0" w:rsidP="00242BD0">
      <w:pPr>
        <w:rPr>
          <w:rFonts w:ascii="Times New Roman" w:hAnsi="Times New Roman" w:cs="Times New Roman"/>
        </w:rPr>
      </w:pPr>
      <w:r>
        <w:t xml:space="preserve">  </w:t>
      </w:r>
    </w:p>
    <w:p w:rsidR="00242BD0" w:rsidRDefault="00242BD0" w:rsidP="00242BD0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15.02.2021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порядка оценки заявок, в рамках компетенции сообщает следующее. </w:t>
      </w:r>
      <w:proofErr w:type="gramEnd"/>
    </w:p>
    <w:p w:rsidR="00242BD0" w:rsidRDefault="00242BD0" w:rsidP="00242BD0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242BD0" w:rsidRDefault="00242BD0" w:rsidP="00242BD0"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242BD0" w:rsidRDefault="00242BD0" w:rsidP="00242BD0">
      <w:r>
        <w:t xml:space="preserve">Вместе с тем Департамент считает возможным сообщить следующее. </w:t>
      </w:r>
    </w:p>
    <w:p w:rsidR="00242BD0" w:rsidRDefault="00242BD0" w:rsidP="00242BD0">
      <w:proofErr w:type="gramStart"/>
      <w:r>
        <w:t xml:space="preserve">В соответствии с частью 8 статьи 32 Закона № 44-ФЗ порядок оценки заявок участников закупки, в том числе критерии оценки и их показатели, устанавливаются постановлением Правительства Российской Федерации от 28.11.2013 №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 оценки). </w:t>
      </w:r>
      <w:proofErr w:type="gramEnd"/>
    </w:p>
    <w:p w:rsidR="00242BD0" w:rsidRDefault="00242BD0" w:rsidP="00242BD0">
      <w:r>
        <w:t xml:space="preserve">Примечание. </w:t>
      </w:r>
    </w:p>
    <w:p w:rsidR="00242BD0" w:rsidRDefault="00242BD0" w:rsidP="00242BD0">
      <w:r>
        <w:t xml:space="preserve">В тексте документа, видимо, допущена опечатка: имеется в виду абзац восьмой пункта 11 Правил, утвержденных Постановлением Правительства РФ от 28.11.2013 № 1085, а не абзац шестой. </w:t>
      </w:r>
    </w:p>
    <w:p w:rsidR="00242BD0" w:rsidRDefault="00242BD0" w:rsidP="00242BD0">
      <w:proofErr w:type="gramStart"/>
      <w:r>
        <w:t xml:space="preserve">Согласно абзацу шестому пункта 11 Правил оценки в случае осуществления закупки, по результатам которой заключается контракт, предметом которого является выполнение работ по строительству, реконструкции, капитальному ремонту, сносу объекта капитального строительства (в том числе линейного объекта), допускается установление в документации о закупке в качестве </w:t>
      </w:r>
      <w:proofErr w:type="spellStart"/>
      <w:r>
        <w:t>нестоимостных</w:t>
      </w:r>
      <w:proofErr w:type="spellEnd"/>
      <w:r>
        <w:t xml:space="preserve"> критериев оценки исключительно критерия оценки "квалификация участников закупки, в том числе наличие у них финансовых ресурсов</w:t>
      </w:r>
      <w:proofErr w:type="gramEnd"/>
      <w:r>
        <w:t xml:space="preserve">, оборудования и других материальных ресурсов, принадлежащих им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(далее - квалификация участников закупки), показателей такого критерия, указанных в пункте 27(2) Правил оценки. </w:t>
      </w:r>
    </w:p>
    <w:p w:rsidR="00242BD0" w:rsidRDefault="00242BD0" w:rsidP="00242BD0">
      <w:r>
        <w:t xml:space="preserve">Для оценки заявок, окончательных приложений участников закупки по показателям, предусмотренным пунктом 27(2) Правил оценки, в документации о закупке устанавливаются и учитываются при оценке один или несколько видов контрактов (договоров), предусмотренных пунктом 27(3) Правил оценки. </w:t>
      </w:r>
    </w:p>
    <w:p w:rsidR="00242BD0" w:rsidRDefault="00242BD0" w:rsidP="00242BD0">
      <w:r>
        <w:lastRenderedPageBreak/>
        <w:t xml:space="preserve">Подпунктом "а" пункта 27(3) Правил оценки предусмотрено, что в показателе оценки, предусмотренном пунктом 27(2) Правил оценки, вид контракта устанавливается исходя из предусмотренного документацией о закупке вида объекта капитального строительства: </w:t>
      </w:r>
    </w:p>
    <w:p w:rsidR="00242BD0" w:rsidRDefault="00242BD0" w:rsidP="00242BD0">
      <w:r>
        <w:t xml:space="preserve">- объект капитального строительства (за исключением линейного объекта); </w:t>
      </w:r>
    </w:p>
    <w:p w:rsidR="00242BD0" w:rsidRDefault="00242BD0" w:rsidP="00242BD0">
      <w:r>
        <w:t xml:space="preserve">- линейный объект капитального строительства; </w:t>
      </w:r>
    </w:p>
    <w:p w:rsidR="00242BD0" w:rsidRDefault="00242BD0" w:rsidP="00242BD0">
      <w:r>
        <w:t xml:space="preserve">- особо опасный, технически сложный и уникальный объект капитального строительства; </w:t>
      </w:r>
    </w:p>
    <w:p w:rsidR="00242BD0" w:rsidRDefault="00242BD0" w:rsidP="00242BD0">
      <w:r>
        <w:t xml:space="preserve">- объект культурного наследия. </w:t>
      </w:r>
    </w:p>
    <w:p w:rsidR="00242BD0" w:rsidRDefault="00242BD0" w:rsidP="00242BD0">
      <w:r>
        <w:t xml:space="preserve">Подпунктом "б" пункта 27(3) Правил оценки предусмотрено, что в показателе оценки, предусмотренном пунктом 27(2) Правил оценки, вид контракта устанавливается исходя из заключаемого по результатам закупки вида контракта: </w:t>
      </w:r>
    </w:p>
    <w:p w:rsidR="00242BD0" w:rsidRDefault="00242BD0" w:rsidP="00242BD0">
      <w:r>
        <w:t xml:space="preserve">- контракт, предусмотренный частью 16 статьи 34 Закона № 44-ФЗ; </w:t>
      </w:r>
    </w:p>
    <w:p w:rsidR="00242BD0" w:rsidRDefault="00242BD0" w:rsidP="00242BD0">
      <w:r>
        <w:t xml:space="preserve">- контракт, предусмотренный частью 16.1 статьи 34 Закона № 44-ФЗ; </w:t>
      </w:r>
    </w:p>
    <w:p w:rsidR="00242BD0" w:rsidRDefault="00242BD0" w:rsidP="00242BD0">
      <w:r>
        <w:t xml:space="preserve">- контракт, предусмотренный частью 56 статьи 112 Закона № 44-ФЗ; </w:t>
      </w:r>
    </w:p>
    <w:p w:rsidR="00242BD0" w:rsidRDefault="00242BD0" w:rsidP="00242BD0">
      <w:r>
        <w:t xml:space="preserve">- контракт, предметом которого является выполнение работ по строительству, реконструкции, капитальному ремонту, сносу объекта капитального строительства; </w:t>
      </w:r>
    </w:p>
    <w:p w:rsidR="00242BD0" w:rsidRDefault="00242BD0" w:rsidP="00242BD0">
      <w:r>
        <w:t xml:space="preserve">- контракт, предметом которого является проведение работ по сохранению объектов культурного наследия. </w:t>
      </w:r>
    </w:p>
    <w:p w:rsidR="00242BD0" w:rsidRDefault="00242BD0" w:rsidP="00242BD0">
      <w:r>
        <w:t xml:space="preserve">Вид контракта, предусмотренный подпунктом "б" пункта 27(3) Правил оценки, устанавливается в отношении предусмотренного подпунктом "а" пункта 27(3) Правил оценки объекта капитального строительства соответствующего вида. </w:t>
      </w:r>
    </w:p>
    <w:p w:rsidR="00242BD0" w:rsidRDefault="00242BD0" w:rsidP="00242BD0">
      <w:r>
        <w:t xml:space="preserve">Таким образом, при осуществлении закупки работ по строительству, реконструкции, капитальному ремонту, сносу объекта капитального строительства (в том числе линейного объекта) в конкурсной документации порядок рассмотрения и оценки заявок, окончательных предложений должен устанавливаться в соответствии с Правилами оценки и исходя из сформированного объекта закупки. </w:t>
      </w:r>
    </w:p>
    <w:p w:rsidR="00242BD0" w:rsidRDefault="00242BD0" w:rsidP="00242BD0">
      <w:r>
        <w:t xml:space="preserve">Вместе с тем при оценке заявок, окончательных предложений участников закупки вопрос допуска заявки на участие в закупке комиссией по осуществлению закупок не рассматривается, в </w:t>
      </w:r>
      <w:proofErr w:type="gramStart"/>
      <w:r>
        <w:t>связи</w:t>
      </w:r>
      <w:proofErr w:type="gramEnd"/>
      <w:r>
        <w:t xml:space="preserve"> с чем при оценке заявок </w:t>
      </w:r>
      <w:proofErr w:type="spellStart"/>
      <w:r>
        <w:t>непредоставление</w:t>
      </w:r>
      <w:proofErr w:type="spellEnd"/>
      <w:r>
        <w:t xml:space="preserve"> участником закупки информации по критериям оценки заявок не может являться основанием для отказа в допуске такому участнику. </w:t>
      </w:r>
    </w:p>
    <w:p w:rsidR="00242BD0" w:rsidRDefault="00242BD0" w:rsidP="00242BD0">
      <w:r>
        <w:t xml:space="preserve">Вывод о правомерности допуска заявки участника закупки, а также о наличии либо отсутствии признаков нарушения Закона № 44-ФЗ возможно сделать при рассмотрении органом исполнительной власти, уполномоченным на осуществление контроля (надзора) в сфере закупок, конкретной закупки исходя из положений документации о закупке и всех обстоятельств дела. </w:t>
      </w:r>
    </w:p>
    <w:p w:rsidR="00242BD0" w:rsidRDefault="00242BD0" w:rsidP="00242BD0">
      <w: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242BD0" w:rsidRDefault="00242BD0" w:rsidP="00242BD0">
      <w:r>
        <w:t xml:space="preserve">Кроме того, обращаем внимание, что письма Минфина России не являются ни источником права в законодательстве в сфере закупок, ни способом закрепления норм права, в </w:t>
      </w:r>
      <w:proofErr w:type="gramStart"/>
      <w:r>
        <w:t>связи</w:t>
      </w:r>
      <w:proofErr w:type="gramEnd"/>
      <w:r>
        <w:t xml:space="preserve"> с чем письма Минфина России не подлежат обязательному учету в </w:t>
      </w:r>
      <w:proofErr w:type="spellStart"/>
      <w:r>
        <w:t>правоприменении</w:t>
      </w:r>
      <w:proofErr w:type="spellEnd"/>
      <w:r>
        <w:t>.</w:t>
      </w:r>
      <w:bookmarkStart w:id="0" w:name="_GoBack"/>
      <w:bookmarkEnd w:id="0"/>
      <w:r>
        <w:t xml:space="preserve">  </w:t>
      </w:r>
    </w:p>
    <w:p w:rsidR="00242BD0" w:rsidRDefault="00242BD0" w:rsidP="00242BD0">
      <w:pPr>
        <w:jc w:val="right"/>
      </w:pPr>
      <w:r>
        <w:lastRenderedPageBreak/>
        <w:t xml:space="preserve">Заместитель директора Департамента </w:t>
      </w:r>
    </w:p>
    <w:p w:rsidR="00242BD0" w:rsidRDefault="00242BD0" w:rsidP="00242BD0">
      <w:pPr>
        <w:jc w:val="right"/>
      </w:pPr>
      <w:r>
        <w:t xml:space="preserve">И.Ю.КУСТ </w:t>
      </w:r>
    </w:p>
    <w:p w:rsidR="00242BD0" w:rsidRDefault="00242BD0" w:rsidP="00242BD0">
      <w:r>
        <w:t xml:space="preserve">10.03.2021 </w:t>
      </w:r>
    </w:p>
    <w:p w:rsidR="005B7108" w:rsidRDefault="005B7108"/>
    <w:sectPr w:rsidR="005B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D0"/>
    <w:rsid w:val="00242BD0"/>
    <w:rsid w:val="005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D0"/>
    <w:rPr>
      <w:color w:val="0000FF"/>
      <w:u w:val="single"/>
    </w:rPr>
  </w:style>
  <w:style w:type="paragraph" w:customStyle="1" w:styleId="search-resultstext">
    <w:name w:val="search-results__text"/>
    <w:basedOn w:val="a"/>
    <w:rsid w:val="002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2BD0"/>
  </w:style>
  <w:style w:type="character" w:customStyle="1" w:styleId="b">
    <w:name w:val="b"/>
    <w:basedOn w:val="a0"/>
    <w:rsid w:val="00242BD0"/>
  </w:style>
  <w:style w:type="paragraph" w:customStyle="1" w:styleId="search-resultslink-inherit">
    <w:name w:val="search-results__link-inherit"/>
    <w:basedOn w:val="a"/>
    <w:rsid w:val="002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D0"/>
    <w:rPr>
      <w:color w:val="0000FF"/>
      <w:u w:val="single"/>
    </w:rPr>
  </w:style>
  <w:style w:type="paragraph" w:customStyle="1" w:styleId="search-resultstext">
    <w:name w:val="search-results__text"/>
    <w:basedOn w:val="a"/>
    <w:rsid w:val="002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2BD0"/>
  </w:style>
  <w:style w:type="character" w:customStyle="1" w:styleId="b">
    <w:name w:val="b"/>
    <w:basedOn w:val="a0"/>
    <w:rsid w:val="00242BD0"/>
  </w:style>
  <w:style w:type="paragraph" w:customStyle="1" w:styleId="search-resultslink-inherit">
    <w:name w:val="search-results__link-inherit"/>
    <w:basedOn w:val="a"/>
    <w:rsid w:val="002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2022-03-09T05:24:00Z</dcterms:created>
  <dcterms:modified xsi:type="dcterms:W3CDTF">2022-03-09T05:29:00Z</dcterms:modified>
</cp:coreProperties>
</file>