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8F2" w:rsidRDefault="00CC38F2" w:rsidP="00CC38F2"/>
    <w:p w:rsidR="00CC38F2" w:rsidRDefault="00CC38F2" w:rsidP="00CC38F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CC38F2" w:rsidRDefault="00CC38F2" w:rsidP="00CC38F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CC38F2" w:rsidRDefault="00CC38F2" w:rsidP="00CC38F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CC38F2" w:rsidRDefault="00CC38F2" w:rsidP="00CC38F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8 мая 2020 г. № 24-03-06/37442 </w:t>
      </w:r>
    </w:p>
    <w:p w:rsidR="00CC38F2" w:rsidRDefault="00CC38F2" w:rsidP="00CC38F2">
      <w:pPr>
        <w:rPr>
          <w:rFonts w:ascii="Times New Roman" w:hAnsi="Times New Roman" w:cs="Times New Roman"/>
        </w:rPr>
      </w:pPr>
      <w:r>
        <w:t xml:space="preserve">  </w:t>
      </w:r>
    </w:p>
    <w:p w:rsidR="00CC38F2" w:rsidRDefault="00CC38F2" w:rsidP="00CC38F2">
      <w:proofErr w:type="gramStart"/>
      <w: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размещения сведений в реестре контрактов, заключенных заказчиками (далее - реестр контрактов) с учетом вступающих с</w:t>
      </w:r>
      <w:proofErr w:type="gramEnd"/>
      <w:r>
        <w:t xml:space="preserve"> 1 июля 2020 г. в силу изменений в Правила технологического присоединения </w:t>
      </w:r>
      <w:proofErr w:type="spellStart"/>
      <w:r>
        <w:t>энергопринимающих</w:t>
      </w:r>
      <w:proofErr w:type="spellEnd"/>
      <w:r>
        <w:t xml:space="preserve"> устройств потребителей электрической энергии, объектов электросетевого хозяйства, принадлежащих сетевым организациям и иным лицам, к электрическим сетям, утвержденные постановлением Правительства Российской Федерации от 27 декабря 2004 г. № 861 (далее - Правила), сообщает следующее. </w:t>
      </w:r>
    </w:p>
    <w:p w:rsidR="00CC38F2" w:rsidRDefault="00CC38F2" w:rsidP="00CC38F2">
      <w:proofErr w:type="gramStart"/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</w:t>
      </w:r>
      <w:proofErr w:type="gramEnd"/>
      <w:r>
        <w:t xml:space="preserve"> для обоснования решения, принятого по обращению. </w:t>
      </w:r>
    </w:p>
    <w:p w:rsidR="00CC38F2" w:rsidRDefault="00CC38F2" w:rsidP="00CC38F2">
      <w: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>
        <w:t>связи</w:t>
      </w:r>
      <w:proofErr w:type="gramEnd"/>
      <w: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 </w:t>
      </w:r>
    </w:p>
    <w:p w:rsidR="00CC38F2" w:rsidRDefault="00CC38F2" w:rsidP="00CC38F2">
      <w:r>
        <w:t xml:space="preserve">Вместе с тем Департамент считает возможным сообщить следующее. </w:t>
      </w:r>
    </w:p>
    <w:p w:rsidR="00CC38F2" w:rsidRDefault="00CC38F2" w:rsidP="00CC38F2">
      <w:proofErr w:type="gramStart"/>
      <w:r>
        <w:t xml:space="preserve">Как следует из обращения, согласно изменениям в Правила, вступающим в силу с 1 июля 2020 г., договор между сетевой организацией и заявителями, указанными в пунктах 12(1) и 14 Правил, заключается путем направления заявителю выставляемого сетевой организацией счета для внесения платы (части платы) за технологическое присоединение и оплаты заявителем указанного счета. </w:t>
      </w:r>
      <w:proofErr w:type="gramEnd"/>
    </w:p>
    <w:p w:rsidR="00CC38F2" w:rsidRDefault="00CC38F2" w:rsidP="00CC38F2">
      <w:r>
        <w:t xml:space="preserve">При этом договор считается заключенным на условиях, предусмотренных Правилами, со дня оплаты заявителем указанного счета. </w:t>
      </w:r>
    </w:p>
    <w:p w:rsidR="00CC38F2" w:rsidRDefault="00CC38F2" w:rsidP="00CC38F2">
      <w:r>
        <w:t xml:space="preserve">Согласно пункту 1 части 1 статьи 93 Закона № 44-ФЗ заказчик вправе осуществить закупку у единственного поставщика (исполнителя, подрядчика) в случае, если товар, работа или услуга относятся к сфере деятельности субъектов естественных монополий в соответствии с Федеральным законом от 17 августа 1995 г. № 147-ФЗ "О естественных монополиях". </w:t>
      </w:r>
    </w:p>
    <w:p w:rsidR="00CC38F2" w:rsidRDefault="00CC38F2" w:rsidP="00CC38F2">
      <w:r>
        <w:t xml:space="preserve">При этом согласно части 15 статьи 34 Закона № 44-ФЗ при заключении контракта в случае, </w:t>
      </w:r>
      <w:proofErr w:type="gramStart"/>
      <w:r>
        <w:t>предусмотренном</w:t>
      </w:r>
      <w:proofErr w:type="gramEnd"/>
      <w:r>
        <w:t xml:space="preserve"> в том числе пунктом 1 части 1 статьи 93 Закона № 44-ФЗ, требования частей 4 - 9, 11 - 13 указанной статьи заказчиком могут не применяться к указанному контракту. В этих </w:t>
      </w:r>
      <w:r>
        <w:lastRenderedPageBreak/>
        <w:t xml:space="preserve">случаях контракт может быть заключен в любой форме, предусмотренной Гражданским кодексом Российской Федерации для совершения сделок. </w:t>
      </w:r>
    </w:p>
    <w:p w:rsidR="00CC38F2" w:rsidRDefault="00CC38F2" w:rsidP="00CC38F2">
      <w:r>
        <w:t>Таким образом, по мнению Департамента, заключение контракта (договора) на технологическое присоединение к электрическим сетям с единственным поставщиком (подрядчиком, исполнителем) может осуществляться в соответствии с пунктом 1 части 1 статьи 93 Закона № 44-ФЗ в любой форме, предусмотренной Гражданским кодексом Российской Федерации для совершения сделок, в том числе по выставленному счету.</w:t>
      </w:r>
      <w:bookmarkStart w:id="0" w:name="_GoBack"/>
      <w:bookmarkEnd w:id="0"/>
      <w:r>
        <w:t xml:space="preserve">  </w:t>
      </w:r>
    </w:p>
    <w:p w:rsidR="00CC38F2" w:rsidRDefault="00CC38F2" w:rsidP="00CC38F2">
      <w:pPr>
        <w:jc w:val="right"/>
      </w:pPr>
      <w:r>
        <w:t xml:space="preserve">Заместитель директора Департамента </w:t>
      </w:r>
    </w:p>
    <w:p w:rsidR="00CC38F2" w:rsidRDefault="00CC38F2" w:rsidP="00CC38F2">
      <w:pPr>
        <w:jc w:val="right"/>
      </w:pPr>
      <w:r>
        <w:t xml:space="preserve">Д.А.ГОТОВЦЕВ </w:t>
      </w:r>
    </w:p>
    <w:p w:rsidR="00CC38F2" w:rsidRDefault="00CC38F2" w:rsidP="00CC38F2">
      <w:r>
        <w:t xml:space="preserve">08.05.2020 </w:t>
      </w:r>
    </w:p>
    <w:p w:rsidR="00AD317D" w:rsidRDefault="00AD317D"/>
    <w:sectPr w:rsidR="00AD3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8F2"/>
    <w:rsid w:val="00AD317D"/>
    <w:rsid w:val="00CC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8F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38F2"/>
    <w:rPr>
      <w:color w:val="0000FF"/>
      <w:u w:val="single"/>
    </w:rPr>
  </w:style>
  <w:style w:type="paragraph" w:customStyle="1" w:styleId="search-resultstext">
    <w:name w:val="search-results__text"/>
    <w:basedOn w:val="a"/>
    <w:rsid w:val="00CC3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CC38F2"/>
  </w:style>
  <w:style w:type="character" w:customStyle="1" w:styleId="b">
    <w:name w:val="b"/>
    <w:basedOn w:val="a0"/>
    <w:rsid w:val="00CC38F2"/>
  </w:style>
  <w:style w:type="paragraph" w:customStyle="1" w:styleId="search-resultslink-inherit">
    <w:name w:val="search-results__link-inherit"/>
    <w:basedOn w:val="a"/>
    <w:rsid w:val="00CC3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8F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38F2"/>
    <w:rPr>
      <w:color w:val="0000FF"/>
      <w:u w:val="single"/>
    </w:rPr>
  </w:style>
  <w:style w:type="paragraph" w:customStyle="1" w:styleId="search-resultstext">
    <w:name w:val="search-results__text"/>
    <w:basedOn w:val="a"/>
    <w:rsid w:val="00CC3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CC38F2"/>
  </w:style>
  <w:style w:type="character" w:customStyle="1" w:styleId="b">
    <w:name w:val="b"/>
    <w:basedOn w:val="a0"/>
    <w:rsid w:val="00CC38F2"/>
  </w:style>
  <w:style w:type="paragraph" w:customStyle="1" w:styleId="search-resultslink-inherit">
    <w:name w:val="search-results__link-inherit"/>
    <w:basedOn w:val="a"/>
    <w:rsid w:val="00CC3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2022-03-14T10:52:00Z</dcterms:created>
  <dcterms:modified xsi:type="dcterms:W3CDTF">2022-03-14T10:54:00Z</dcterms:modified>
</cp:coreProperties>
</file>