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C3" w:rsidRDefault="00743CC3" w:rsidP="00743C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43CC3" w:rsidRDefault="00743CC3" w:rsidP="00743C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43CC3" w:rsidRDefault="00743CC3" w:rsidP="00743C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43CC3" w:rsidRDefault="00743CC3" w:rsidP="00743C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марта 2020 г. № 24-05-06/22229 </w:t>
      </w:r>
    </w:p>
    <w:p w:rsidR="00743CC3" w:rsidRDefault="00743CC3" w:rsidP="00743CC3">
      <w:pPr>
        <w:rPr>
          <w:rFonts w:ascii="Times New Roman" w:hAnsi="Times New Roman" w:cs="Times New Roman"/>
        </w:rPr>
      </w:pPr>
      <w:r>
        <w:t xml:space="preserve">  </w:t>
      </w:r>
    </w:p>
    <w:p w:rsidR="00743CC3" w:rsidRDefault="00743CC3" w:rsidP="00743CC3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03.03.2020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применения типового контракта, в рамках компетенции сообщает следующее. </w:t>
      </w:r>
      <w:proofErr w:type="gramEnd"/>
    </w:p>
    <w:p w:rsidR="00743CC3" w:rsidRDefault="00743CC3" w:rsidP="00743CC3">
      <w:r>
        <w:t xml:space="preserve">Примечание. </w:t>
      </w:r>
    </w:p>
    <w:p w:rsidR="00743CC3" w:rsidRDefault="00743CC3" w:rsidP="00743CC3">
      <w:r>
        <w:t xml:space="preserve">В тексте документа, видимо, допущена опечатка: Приказ Минфина России № 194н имеет дату 14.09.2018, а не 10.10.2018. </w:t>
      </w:r>
    </w:p>
    <w:p w:rsidR="00743CC3" w:rsidRDefault="00743CC3" w:rsidP="00743CC3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743CC3" w:rsidRDefault="00743CC3" w:rsidP="00743CC3">
      <w:r>
        <w:t xml:space="preserve"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743CC3" w:rsidRDefault="00743CC3" w:rsidP="00743CC3">
      <w:r>
        <w:t xml:space="preserve">Вместе с тем Департамент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 </w:t>
      </w:r>
    </w:p>
    <w:p w:rsidR="00743CC3" w:rsidRDefault="00743CC3" w:rsidP="00743CC3">
      <w:r>
        <w:t xml:space="preserve"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 </w:t>
      </w:r>
    </w:p>
    <w:p w:rsidR="00743CC3" w:rsidRDefault="00743CC3" w:rsidP="00743CC3">
      <w:r>
        <w:t xml:space="preserve"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 </w:t>
      </w:r>
    </w:p>
    <w:p w:rsidR="00743CC3" w:rsidRDefault="00743CC3" w:rsidP="00743CC3">
      <w:r>
        <w:t xml:space="preserve">б) размер начальной (максимальной) цены контракта или цены контракта, заключаемого с единственным поставщиком (подрядчиком, исполнителем); </w:t>
      </w:r>
    </w:p>
    <w:p w:rsidR="00743CC3" w:rsidRDefault="00743CC3" w:rsidP="00743CC3">
      <w:r>
        <w:t xml:space="preserve">в) иные показатели для применения типового контракта, типовых условий контракта (при наличии иных показателей в информационной карте). </w:t>
      </w:r>
    </w:p>
    <w:p w:rsidR="00743CC3" w:rsidRDefault="00743CC3" w:rsidP="00743CC3">
      <w:r>
        <w:t xml:space="preserve"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 </w:t>
      </w:r>
    </w:p>
    <w:p w:rsidR="00743CC3" w:rsidRDefault="00743CC3" w:rsidP="00743CC3">
      <w:r>
        <w:lastRenderedPageBreak/>
        <w:t xml:space="preserve">При этом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 xml:space="preserve">", осуществляющими нормативно-правовое регулирование в соответствующей сфере деятельности. </w:t>
      </w:r>
    </w:p>
    <w:p w:rsidR="00743CC3" w:rsidRDefault="00743CC3" w:rsidP="00743CC3">
      <w:r>
        <w:t xml:space="preserve">Вместе с тем отмечаем, что 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743CC3" w:rsidRDefault="00743CC3" w:rsidP="00743CC3">
      <w:r>
        <w:t xml:space="preserve"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пунктами 2 - 11 Правил. </w:t>
      </w:r>
    </w:p>
    <w:p w:rsidR="00743CC3" w:rsidRDefault="00743CC3" w:rsidP="00743CC3">
      <w:r>
        <w:t xml:space="preserve">Таким образом, заказчик обязан применять типовой контракт, типовые условия контракта, которые размещены в библиотеке типовых контрактов, типовых условий контрактов, и при этом не вправе самостоятельно вносить изменения в типовой контракт, типовые условия контракта, за исключением их переменных частей. </w:t>
      </w:r>
    </w:p>
    <w:p w:rsidR="00743CC3" w:rsidRDefault="00743CC3" w:rsidP="00743CC3">
      <w:r>
        <w:t xml:space="preserve">В связи с изложенным, а также учитывая, что разработчиком типового контракта, указанного в обращении, является </w:t>
      </w:r>
      <w:proofErr w:type="spellStart"/>
      <w:r>
        <w:t>Минпромторг</w:t>
      </w:r>
      <w:proofErr w:type="spellEnd"/>
      <w:r>
        <w:t xml:space="preserve"> России, по вопросу применения соответствующего типового контракта Комитет вправе обратиться в </w:t>
      </w:r>
      <w:proofErr w:type="spellStart"/>
      <w:r>
        <w:t>Минпромторг</w:t>
      </w:r>
      <w:proofErr w:type="spellEnd"/>
      <w:r>
        <w:t xml:space="preserve"> России. </w:t>
      </w:r>
    </w:p>
    <w:p w:rsidR="00743CC3" w:rsidRDefault="00743CC3" w:rsidP="00743CC3">
      <w:r>
        <w:t xml:space="preserve">Вместе с тем ранее Минфин России в письме от 19.08.2019 № 24-05-06/63275, направленном в федеральные органы исполнительной власти, в том числе в </w:t>
      </w:r>
      <w:proofErr w:type="spellStart"/>
      <w:r>
        <w:t>Минпромторг</w:t>
      </w:r>
      <w:proofErr w:type="spellEnd"/>
      <w:r>
        <w:t xml:space="preserve"> России, сообщал о необходимости приведения типовых контрактов, типовых условий контрактов в соответствие с положениями Закона № 44-ФЗ.</w:t>
      </w:r>
      <w:bookmarkStart w:id="0" w:name="_GoBack"/>
      <w:bookmarkEnd w:id="0"/>
      <w:r>
        <w:t xml:space="preserve">  </w:t>
      </w:r>
    </w:p>
    <w:p w:rsidR="00743CC3" w:rsidRDefault="00743CC3" w:rsidP="00743CC3">
      <w:pPr>
        <w:jc w:val="right"/>
      </w:pPr>
      <w:r>
        <w:t xml:space="preserve">Заместитель директора Департамента </w:t>
      </w:r>
    </w:p>
    <w:p w:rsidR="00743CC3" w:rsidRDefault="00743CC3" w:rsidP="00743CC3">
      <w:pPr>
        <w:jc w:val="right"/>
      </w:pPr>
      <w:r>
        <w:t xml:space="preserve">И.Ю.КУСТ </w:t>
      </w:r>
    </w:p>
    <w:p w:rsidR="00743CC3" w:rsidRDefault="00743CC3" w:rsidP="00743CC3">
      <w:r>
        <w:t xml:space="preserve">23.03.2020 </w:t>
      </w:r>
    </w:p>
    <w:p w:rsidR="00743CC3" w:rsidRDefault="00743CC3" w:rsidP="00743CC3">
      <w:r>
        <w:t xml:space="preserve">  </w:t>
      </w:r>
    </w:p>
    <w:p w:rsidR="00743CC3" w:rsidRDefault="00743CC3" w:rsidP="00743CC3">
      <w:r>
        <w:t xml:space="preserve">  </w:t>
      </w:r>
    </w:p>
    <w:p w:rsidR="00E531E3" w:rsidRDefault="00E531E3"/>
    <w:sectPr w:rsidR="00E5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C3"/>
    <w:rsid w:val="00743CC3"/>
    <w:rsid w:val="00E5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CC3"/>
    <w:rPr>
      <w:color w:val="0000FF"/>
      <w:u w:val="single"/>
    </w:rPr>
  </w:style>
  <w:style w:type="character" w:customStyle="1" w:styleId="blk">
    <w:name w:val="blk"/>
    <w:basedOn w:val="a0"/>
    <w:rsid w:val="0074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CC3"/>
    <w:rPr>
      <w:color w:val="0000FF"/>
      <w:u w:val="single"/>
    </w:rPr>
  </w:style>
  <w:style w:type="character" w:customStyle="1" w:styleId="blk">
    <w:name w:val="blk"/>
    <w:basedOn w:val="a0"/>
    <w:rsid w:val="0074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2022-03-28T09:11:00Z</dcterms:created>
  <dcterms:modified xsi:type="dcterms:W3CDTF">2022-03-28T09:14:00Z</dcterms:modified>
</cp:coreProperties>
</file>