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49" w:rsidRDefault="003A4A49" w:rsidP="003A4A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A4A49" w:rsidRDefault="003A4A49" w:rsidP="003A4A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A4A49" w:rsidRDefault="003A4A49" w:rsidP="003A4A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A4A49" w:rsidRDefault="003A4A49" w:rsidP="003A4A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6 августа 2020 г. № 24-05-07/68880 </w:t>
      </w:r>
    </w:p>
    <w:p w:rsidR="003A4A49" w:rsidRDefault="003A4A49" w:rsidP="003A4A49">
      <w:pPr>
        <w:rPr>
          <w:rFonts w:ascii="Times New Roman" w:hAnsi="Times New Roman" w:cs="Times New Roman"/>
        </w:rPr>
      </w:pPr>
      <w:r>
        <w:t xml:space="preserve">  </w:t>
      </w:r>
    </w:p>
    <w:p w:rsidR="003A4A49" w:rsidRDefault="003A4A49" w:rsidP="003A4A49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22.07.2020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включения в первую часть заявки на участие в электронном аукционе указания на товарный знак, в рамках компетенции</w:t>
      </w:r>
      <w:proofErr w:type="gramEnd"/>
      <w:r>
        <w:t xml:space="preserve"> сообщает следующее. </w:t>
      </w:r>
    </w:p>
    <w:p w:rsidR="003A4A49" w:rsidRDefault="003A4A49" w:rsidP="003A4A49">
      <w:proofErr w:type="gramStart"/>
      <w:r>
        <w:t>Согласно пунктам 1, 2 части 1 статьи 64 Закона № 44-ФЗ документация об электронном аукционе наряду с информацией, указанной в извещении о проведении такого аукциона, должна содержать наименование и описание объекта закупки и условия контракта в соответствии со статьей 33 Закона № 44-ФЗ, в том числе обоснование начальной (максимальной) цены контракта, начальных цен единиц товара, работы, услуги, требования к содержанию, составу заявки</w:t>
      </w:r>
      <w:proofErr w:type="gramEnd"/>
      <w:r>
        <w:t xml:space="preserve"> на участие в таком аукционе в соответствии с частями 3 - 6 статьи 66 Закона № 44-ФЗ, а также инструкцию по ее заполнению. </w:t>
      </w:r>
    </w:p>
    <w:p w:rsidR="003A4A49" w:rsidRDefault="003A4A49" w:rsidP="003A4A49">
      <w:r>
        <w:t xml:space="preserve">При этом не допускается установление требований, влекущих за собой ограничение количества участников такого аукциона или ограничение доступа к участию в таком аукционе. </w:t>
      </w:r>
    </w:p>
    <w:p w:rsidR="003A4A49" w:rsidRDefault="003A4A49" w:rsidP="003A4A49">
      <w:r>
        <w:t xml:space="preserve">В соответствии с частью 3 статьи 66 Закона № 44-ФЗ первая часть заявки на участие в электронном аукционе, за исключением случая, предусмотренного частью 3.1 статьи 66 Закона № 44-ФЗ, должна содержать: </w:t>
      </w:r>
    </w:p>
    <w:p w:rsidR="003A4A49" w:rsidRDefault="003A4A49" w:rsidP="003A4A49">
      <w:r>
        <w:t xml:space="preserve">- при условии, если в отношении товара в документации об электронном аукционе содержится указание на товарный знак, - согласие, предусмотренное пунктом 1 части 3 статьи 66 Закона о контрактной системе (такое согласие дается с применением программно-аппаратных средств электронной площадки); </w:t>
      </w:r>
    </w:p>
    <w:p w:rsidR="003A4A49" w:rsidRDefault="003A4A49" w:rsidP="003A4A49">
      <w:proofErr w:type="gramStart"/>
      <w:r>
        <w:t xml:space="preserve">- при условии, если в отношении товара в документации об электронном аукционе содержится указание на товарный знак, но участник такого аукциона предлагает товар, который является эквивалентным товару, указанному в данной документации, - согласие, предусмотренное пунктом 1 части 3 статьи 66 Закона № 44-ФЗ, а также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наличии); </w:t>
      </w:r>
      <w:proofErr w:type="gramEnd"/>
    </w:p>
    <w:p w:rsidR="003A4A49" w:rsidRDefault="003A4A49" w:rsidP="003A4A49">
      <w:r>
        <w:t xml:space="preserve">- при условии отсутствия в документации об электронном аукционе указания на товарный знак - согласие, предусмотренное пунктом 1 части 3 статьи 66 Закона № 44-ФЗ, а также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</w:t>
      </w:r>
    </w:p>
    <w:p w:rsidR="003A4A49" w:rsidRDefault="003A4A49" w:rsidP="003A4A49">
      <w:r>
        <w:t xml:space="preserve">Таким образом, часть 3 статьи 66 Закона № 44-ФЗ предусматривает включение в первую часть заявки на участие в электронном аукционе указания на товарный знак исключительно при наличии такого товарного знака в отношении товара, предлагаемого участником закупки к поставке или использованию при выполнении (оказании) работ (услуг). </w:t>
      </w:r>
    </w:p>
    <w:p w:rsidR="003A4A49" w:rsidRDefault="003A4A49" w:rsidP="003A4A49">
      <w:r>
        <w:t xml:space="preserve">Порядок реализации прав на средства индивидуализации юридических лиц, товаров, работ, услуг и предприятий регулируется главой 76 Гражданского кодекса Российской Федерации. </w:t>
      </w:r>
    </w:p>
    <w:p w:rsidR="003A4A49" w:rsidRDefault="003A4A49" w:rsidP="003A4A49">
      <w:proofErr w:type="gramStart"/>
      <w:r>
        <w:lastRenderedPageBreak/>
        <w:t xml:space="preserve">Вместе с тем 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 </w:t>
      </w:r>
      <w:proofErr w:type="gramEnd"/>
    </w:p>
    <w:p w:rsidR="003A4A49" w:rsidRDefault="003A4A49" w:rsidP="003A4A49">
      <w: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понятий, а также по оценке конкретных хозяйственных ситуаций на Минфин России не возложена.</w:t>
      </w:r>
      <w:bookmarkStart w:id="0" w:name="_GoBack"/>
      <w:bookmarkEnd w:id="0"/>
      <w:r>
        <w:t xml:space="preserve">  </w:t>
      </w:r>
    </w:p>
    <w:p w:rsidR="003A4A49" w:rsidRDefault="003A4A49" w:rsidP="003A4A49">
      <w:pPr>
        <w:jc w:val="right"/>
      </w:pPr>
      <w:r>
        <w:t xml:space="preserve">Заместитель директора Департамента </w:t>
      </w:r>
    </w:p>
    <w:p w:rsidR="003A4A49" w:rsidRDefault="003A4A49" w:rsidP="003A4A49">
      <w:pPr>
        <w:jc w:val="right"/>
      </w:pPr>
      <w:r>
        <w:t xml:space="preserve">И.Ю.КУСТ </w:t>
      </w:r>
    </w:p>
    <w:p w:rsidR="003A4A49" w:rsidRDefault="003A4A49" w:rsidP="003A4A49">
      <w:r>
        <w:t xml:space="preserve">06.08.2020 </w:t>
      </w:r>
    </w:p>
    <w:p w:rsidR="00556CA2" w:rsidRDefault="00556CA2"/>
    <w:sectPr w:rsidR="0055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49"/>
    <w:rsid w:val="003A4A49"/>
    <w:rsid w:val="0055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4A49"/>
    <w:rPr>
      <w:color w:val="0000FF"/>
      <w:u w:val="single"/>
    </w:rPr>
  </w:style>
  <w:style w:type="character" w:customStyle="1" w:styleId="blk">
    <w:name w:val="blk"/>
    <w:basedOn w:val="a0"/>
    <w:rsid w:val="003A4A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4A49"/>
    <w:rPr>
      <w:color w:val="0000FF"/>
      <w:u w:val="single"/>
    </w:rPr>
  </w:style>
  <w:style w:type="character" w:customStyle="1" w:styleId="blk">
    <w:name w:val="blk"/>
    <w:basedOn w:val="a0"/>
    <w:rsid w:val="003A4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2022-03-30T06:45:00Z</dcterms:created>
  <dcterms:modified xsi:type="dcterms:W3CDTF">2022-03-30T06:47:00Z</dcterms:modified>
</cp:coreProperties>
</file>