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E6" w:rsidRDefault="003C0CE6" w:rsidP="003C0C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C0CE6" w:rsidRDefault="003C0CE6" w:rsidP="003C0C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C0CE6" w:rsidRDefault="003C0CE6" w:rsidP="003C0C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C0CE6" w:rsidRDefault="003C0CE6" w:rsidP="003C0C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мая 2020 г. № 24-02-06/42128 </w:t>
      </w:r>
    </w:p>
    <w:p w:rsidR="003C0CE6" w:rsidRDefault="003C0CE6" w:rsidP="003C0CE6">
      <w:pPr>
        <w:rPr>
          <w:rFonts w:ascii="Times New Roman" w:hAnsi="Times New Roman" w:cs="Times New Roman"/>
        </w:rPr>
      </w:pPr>
      <w:r>
        <w:t xml:space="preserve">  </w:t>
      </w:r>
    </w:p>
    <w:p w:rsidR="003C0CE6" w:rsidRDefault="003C0CE6" w:rsidP="003C0CE6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обращения от 19.02.2020 по вопросам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04.02.2015 № 99 (далее - Закон о контрактной системе, Постановление № 99, Обращение), в рамках компетенции сообщает следующее. </w:t>
      </w:r>
      <w:proofErr w:type="gramEnd"/>
    </w:p>
    <w:p w:rsidR="003C0CE6" w:rsidRDefault="003C0CE6" w:rsidP="003C0CE6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3C0CE6" w:rsidRDefault="003C0CE6" w:rsidP="003C0CE6"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3C0CE6" w:rsidRDefault="003C0CE6" w:rsidP="003C0CE6">
      <w:r>
        <w:t xml:space="preserve">1. По вопросу об изложении предмета контракта, заключаемого на основании части 56 статьи 112 Закона о контрактной системе, Департамент сообщает следующее. </w:t>
      </w:r>
    </w:p>
    <w:p w:rsidR="003C0CE6" w:rsidRDefault="003C0CE6" w:rsidP="003C0CE6">
      <w:proofErr w:type="gramStart"/>
      <w:r>
        <w:t>Согласно частям 55, 56 статьи 112 Закона о контрактной системе до 1 января 2024 г. высший исполнительный орган государственной власти субъекта Российской Федерации вправе утвердить перечень объектов капитального строительства, в отношении которых применяются особенности осуществления закупок и исполнения контрактов, предусмотренные частями 56 - 63 настоящей статьи, в том числе предметом контракта может быть одновременно подготовка проектной документации и (или) выполнение инженерных</w:t>
      </w:r>
      <w:proofErr w:type="gramEnd"/>
      <w:r>
        <w:t xml:space="preserve"> изысканий, выполнение работ по строительству, реконструкции и (или) капитальному ремонту объекта капитального строительства. </w:t>
      </w:r>
    </w:p>
    <w:p w:rsidR="003C0CE6" w:rsidRDefault="003C0CE6" w:rsidP="003C0CE6">
      <w:r>
        <w:t xml:space="preserve">Так, в соответствии с положениями части 56 статьи 112 Закона о контрактной системе предметом контракта может быть: </w:t>
      </w:r>
    </w:p>
    <w:p w:rsidR="003C0CE6" w:rsidRDefault="003C0CE6" w:rsidP="003C0CE6">
      <w:r>
        <w:t xml:space="preserve">- одновременно подготовка проектной документации и (или) выполнение инженерных изысканий и выполнение работ по строительству; </w:t>
      </w:r>
    </w:p>
    <w:p w:rsidR="003C0CE6" w:rsidRDefault="003C0CE6" w:rsidP="003C0CE6">
      <w:r>
        <w:t xml:space="preserve">- одновременно подготовка проектной документации и (или) выполнение инженерных изысканий и выполнение работ по строительству, реконструкции; </w:t>
      </w:r>
    </w:p>
    <w:p w:rsidR="003C0CE6" w:rsidRDefault="003C0CE6" w:rsidP="003C0CE6">
      <w:r>
        <w:t xml:space="preserve">- одновременно подготовка проектной документации и (или) выполнение инженерных изысканий и выполнение работ по реконструкции и (или) капитальному ремонту объекта капитального строительства. </w:t>
      </w:r>
    </w:p>
    <w:p w:rsidR="003C0CE6" w:rsidRDefault="003C0CE6" w:rsidP="003C0CE6">
      <w:proofErr w:type="gramStart"/>
      <w:r>
        <w:t xml:space="preserve">При этом Департамент обращает внимание, что в соответствии с положениями статьи 33 Закона о контрактной системе заказчик в документации о закупке самостоятельно формирует объект закупки, в том числе определяет перечень работ, подлежащих выполнению в рамках </w:t>
      </w:r>
      <w:r>
        <w:lastRenderedPageBreak/>
        <w:t>заключаемого по результатам такой закупки контракта, и устанавливает требования к работам, являющимся предметом закупки, исходя из своих потребностей, а также с учетом требований технических регламентов</w:t>
      </w:r>
      <w:proofErr w:type="gramEnd"/>
      <w:r>
        <w:t xml:space="preserve"> и документов национальной системы стандартизации, при условии, что такие требования не влекут за собой ограничение количества участников закупки. </w:t>
      </w:r>
    </w:p>
    <w:p w:rsidR="003C0CE6" w:rsidRDefault="003C0CE6" w:rsidP="003C0CE6">
      <w:r>
        <w:t xml:space="preserve">Таким образом, заказчик самостоятельно формирует предмет контракта исходя из своих потребностей, руководствуясь требованиями Закона о контрактной системе. </w:t>
      </w:r>
    </w:p>
    <w:p w:rsidR="003C0CE6" w:rsidRDefault="003C0CE6" w:rsidP="003C0CE6">
      <w:r>
        <w:t xml:space="preserve">2. По вопросу о применении дополнительных требований, установленных пунктом 2 Приложения № 1 к Постановлению № 99, Департамент сообщает следующее. </w:t>
      </w:r>
    </w:p>
    <w:p w:rsidR="003C0CE6" w:rsidRDefault="003C0CE6" w:rsidP="003C0CE6">
      <w:r>
        <w:t xml:space="preserve">В соответствии с частью 4 статьи 31 Закона о контрактной системе в случае установления Правительством Российской Федерации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 </w:t>
      </w:r>
    </w:p>
    <w:p w:rsidR="003C0CE6" w:rsidRDefault="003C0CE6" w:rsidP="003C0CE6">
      <w:r>
        <w:t xml:space="preserve">Пунктом 2 Приложения № 1 к Постановлению № 99 установлено дополнительное требование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</w:t>
      </w:r>
      <w:proofErr w:type="gramStart"/>
      <w:r>
        <w:t>млн</w:t>
      </w:r>
      <w:proofErr w:type="gramEnd"/>
      <w:r>
        <w:t xml:space="preserve"> рублей, о наличии за последние 3 года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ремонту, сносу объекта капитального строительства (за исключением линейного объекта). </w:t>
      </w:r>
    </w:p>
    <w:p w:rsidR="003C0CE6" w:rsidRDefault="003C0CE6" w:rsidP="003C0CE6">
      <w:r>
        <w:t xml:space="preserve">Таким образом, при осуществлении закупок работ, в том числе по строительству, реконструкции, капитальному ремонту, сносу объекта капитального строительства, заказчик устанавливает в документации о закупке дополнительное требование, предусмотренное пунктом 2 Приложения № 1 к Постановлению № 99. </w:t>
      </w:r>
    </w:p>
    <w:p w:rsidR="003C0CE6" w:rsidRDefault="003C0CE6" w:rsidP="003C0CE6">
      <w:r>
        <w:t xml:space="preserve">При этом Департамент обращает внимание, что заказчик устанавливает дополнительные </w:t>
      </w:r>
      <w:proofErr w:type="gramStart"/>
      <w:r>
        <w:t>требования</w:t>
      </w:r>
      <w:proofErr w:type="gramEnd"/>
      <w:r>
        <w:t xml:space="preserve"> к участникам закупки исходя из содержания работ, необходимых для выполнения по контракту, а также заказчик не вправе устанавливать к участникам закупки дополнительные требования по нескольким пунктам Приложений № 1 и № 2 к Постановлению № 99 одновременно. </w:t>
      </w:r>
    </w:p>
    <w:p w:rsidR="003C0CE6" w:rsidRDefault="003C0CE6" w:rsidP="003C0CE6">
      <w:r>
        <w:t xml:space="preserve">3. По вопросу о требовании к членству в саморегулируемых организациях Департамент сообщает следующее. </w:t>
      </w:r>
    </w:p>
    <w:p w:rsidR="003C0CE6" w:rsidRDefault="003C0CE6" w:rsidP="003C0CE6">
      <w:r>
        <w:t xml:space="preserve">Пунктом 1 части 1 статьи 31 Закона о контрактной системе установлено, что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 </w:t>
      </w:r>
    </w:p>
    <w:p w:rsidR="003C0CE6" w:rsidRDefault="003C0CE6" w:rsidP="003C0CE6">
      <w:r>
        <w:t xml:space="preserve">Так, в случае если в силу законодательства Российской Федерации к лицам, осуществляющим поставку товара, выполнение работ, оказание услуг, являющихся объектом закупки, предъявляются определенные требования, то заказчик обязан установить указанные требования в документации о закупке. </w:t>
      </w:r>
    </w:p>
    <w:p w:rsidR="003C0CE6" w:rsidRDefault="003C0CE6" w:rsidP="003C0CE6">
      <w:proofErr w:type="gramStart"/>
      <w:r>
        <w:t xml:space="preserve">Департамент обращает внимание, что в силу положений части 2 статьи 47, части 4 статьи 48, части 2 статьи 52 Градостроительного кодекса Российской Федерации работы по договорам о выполнении инженерных изысканий, работы по договорам о подготовке проектной документации, внесению изменений в проектную документацию, а также по договорам о </w:t>
      </w:r>
      <w:r>
        <w:lastRenderedPageBreak/>
        <w:t>строительстве, реконструкции, капитальном ремонте объектов капитального строительства должны выполняться только индивидуальными предпринимателями или</w:t>
      </w:r>
      <w:proofErr w:type="gramEnd"/>
      <w:r>
        <w:t xml:space="preserve"> юридическими лицами, которые являются членами саморегулируемых организаций в области инженерных изысканий, в области архитектурно-строительного проектирования, в области строительства, реконструкции, капитального ремонта объектов капитального строительства соответственно. </w:t>
      </w:r>
    </w:p>
    <w:p w:rsidR="003C0CE6" w:rsidRDefault="003C0CE6" w:rsidP="003C0CE6">
      <w:r>
        <w:t xml:space="preserve">Таким образом, если предметом контракта является строительство, реконструкция, капитальный ремонт, снос объектов капитального строительства, заказчик устанавливает требование о членстве в саморегулируемой организации в области строительства, реконструкции, капитального ремонта объектов капитального строительства. В случае если предметом закупки является подготовка проектной документации, то заказчик устанавливает требования к членству в саморегулируемой организации в области архитектурно-строительного проектирования. </w:t>
      </w:r>
    </w:p>
    <w:p w:rsidR="003C0CE6" w:rsidRDefault="003C0CE6" w:rsidP="003C0CE6">
      <w:r>
        <w:t xml:space="preserve">Дополнительно Департамент сообщает, что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строительства, архитектуры, градостроительства, в </w:t>
      </w:r>
      <w:proofErr w:type="gramStart"/>
      <w:r>
        <w:t>связи</w:t>
      </w:r>
      <w:proofErr w:type="gramEnd"/>
      <w:r>
        <w:t xml:space="preserve"> с чем по вопросу о необходимости наличия членства в саморегулируемой организации заявитель вправе обратиться в адрес Минстроя России.</w:t>
      </w:r>
      <w:bookmarkStart w:id="0" w:name="_GoBack"/>
      <w:bookmarkEnd w:id="0"/>
      <w:r>
        <w:t xml:space="preserve">  </w:t>
      </w:r>
    </w:p>
    <w:p w:rsidR="003C0CE6" w:rsidRDefault="003C0CE6" w:rsidP="003C0CE6">
      <w:pPr>
        <w:jc w:val="right"/>
      </w:pPr>
      <w:r>
        <w:t xml:space="preserve">Заместитель директора Департамента </w:t>
      </w:r>
    </w:p>
    <w:p w:rsidR="003C0CE6" w:rsidRDefault="003C0CE6" w:rsidP="003C0CE6">
      <w:pPr>
        <w:jc w:val="right"/>
      </w:pPr>
      <w:r>
        <w:t xml:space="preserve">И.Ю.КУСТ </w:t>
      </w:r>
    </w:p>
    <w:p w:rsidR="003C0CE6" w:rsidRDefault="003C0CE6" w:rsidP="003C0CE6">
      <w:r>
        <w:t xml:space="preserve">21.05.2020 </w:t>
      </w:r>
    </w:p>
    <w:p w:rsidR="003C0CE6" w:rsidRDefault="003C0CE6" w:rsidP="003C0CE6">
      <w:r>
        <w:t xml:space="preserve">  </w:t>
      </w:r>
    </w:p>
    <w:p w:rsidR="00F179FA" w:rsidRDefault="00F179FA"/>
    <w:sectPr w:rsidR="00F1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6"/>
    <w:rsid w:val="003C0CE6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CE6"/>
    <w:rPr>
      <w:color w:val="0000FF"/>
      <w:u w:val="single"/>
    </w:rPr>
  </w:style>
  <w:style w:type="character" w:customStyle="1" w:styleId="blk">
    <w:name w:val="blk"/>
    <w:basedOn w:val="a0"/>
    <w:rsid w:val="003C0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CE6"/>
    <w:rPr>
      <w:color w:val="0000FF"/>
      <w:u w:val="single"/>
    </w:rPr>
  </w:style>
  <w:style w:type="character" w:customStyle="1" w:styleId="blk">
    <w:name w:val="blk"/>
    <w:basedOn w:val="a0"/>
    <w:rsid w:val="003C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2022-04-11T07:26:00Z</dcterms:created>
  <dcterms:modified xsi:type="dcterms:W3CDTF">2022-04-11T07:29:00Z</dcterms:modified>
</cp:coreProperties>
</file>