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7E" w:rsidRDefault="0032407E" w:rsidP="00324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2407E" w:rsidRDefault="0032407E" w:rsidP="00324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2407E" w:rsidRDefault="0032407E" w:rsidP="00324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2407E" w:rsidRDefault="0032407E" w:rsidP="00324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24-03-06/72029 </w:t>
      </w:r>
    </w:p>
    <w:p w:rsidR="0032407E" w:rsidRDefault="0032407E" w:rsidP="0032407E">
      <w:pPr>
        <w:rPr>
          <w:rFonts w:ascii="Times New Roman" w:hAnsi="Times New Roman" w:cs="Times New Roman"/>
        </w:rPr>
      </w:pPr>
      <w:r>
        <w:t xml:space="preserve">  </w:t>
      </w:r>
    </w:p>
    <w:p w:rsidR="0032407E" w:rsidRDefault="0032407E" w:rsidP="0032407E"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а также привлечения экспертов для проведения </w:t>
      </w:r>
      <w:proofErr w:type="spellStart"/>
      <w:r>
        <w:t>аккредитационной</w:t>
      </w:r>
      <w:proofErr w:type="spellEnd"/>
      <w:r>
        <w:t xml:space="preserve"> экспертизы и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компетенции сообщает следующее. </w:t>
      </w:r>
    </w:p>
    <w:p w:rsidR="0032407E" w:rsidRDefault="0032407E" w:rsidP="0032407E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32407E" w:rsidRDefault="0032407E" w:rsidP="0032407E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32407E" w:rsidRDefault="0032407E" w:rsidP="0032407E">
      <w:r>
        <w:t xml:space="preserve">Вместе с тем Департамент считает необходимым отметить следующее. </w:t>
      </w:r>
    </w:p>
    <w:p w:rsidR="0032407E" w:rsidRDefault="0032407E" w:rsidP="0032407E">
      <w:r>
        <w:t xml:space="preserve">1. 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 </w:t>
      </w:r>
    </w:p>
    <w:p w:rsidR="0032407E" w:rsidRDefault="0032407E" w:rsidP="0032407E">
      <w:r>
        <w:t xml:space="preserve">Примечание. </w:t>
      </w:r>
    </w:p>
    <w:p w:rsidR="0032407E" w:rsidRDefault="0032407E" w:rsidP="0032407E"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32407E" w:rsidRDefault="0032407E" w:rsidP="0032407E"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частью 4 статьи 33 Закона № 44-ФЗ требований к их предоставлению. </w:t>
      </w:r>
    </w:p>
    <w:p w:rsidR="0032407E" w:rsidRDefault="0032407E" w:rsidP="0032407E">
      <w:r>
        <w:t xml:space="preserve">Частью 2 статьи 34 Закона № 44-ФЗ установлено, что изменение существенных условий в ходе исполнения контракта возможно только в случаях, предусмотренных статьей 95 Закона № 44-ФЗ. </w:t>
      </w:r>
    </w:p>
    <w:p w:rsidR="0032407E" w:rsidRDefault="0032407E" w:rsidP="0032407E">
      <w:r>
        <w:lastRenderedPageBreak/>
        <w:t xml:space="preserve">При этом возможность сокращения срока исполнения контракта статьей 95 Закона № 44-ФЗ не предусмотрена. </w:t>
      </w:r>
    </w:p>
    <w:p w:rsidR="0032407E" w:rsidRDefault="0032407E" w:rsidP="0032407E">
      <w:r>
        <w:t xml:space="preserve">2. 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 Закона № 44-ФЗ). </w:t>
      </w:r>
    </w:p>
    <w:p w:rsidR="0032407E" w:rsidRDefault="0032407E" w:rsidP="0032407E">
      <w:r>
        <w:t xml:space="preserve">Согласно части 5 статьи 24 Закона № 44-ФЗ заказчик выбирает способ определения поставщика (подрядчика, исполнителя) в соответствии с положениями главы 3 Закона № 44-ФЗ. Исчерпывающий перечень случаев для осуществления закупки у единственного поставщика (подрядчика, исполнителя) установлен частью 1 статьи 93 Закона № 44-ФЗ. </w:t>
      </w:r>
    </w:p>
    <w:p w:rsidR="0032407E" w:rsidRDefault="0032407E" w:rsidP="0032407E">
      <w:proofErr w:type="gramStart"/>
      <w:r>
        <w:t>В соответствии с пунктом 6 части 1 статьи 93 Закона № 44-ФЗ закупка у единственного поставщика (подрядчика, исполнителя) осуществляется, в случае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полномочиями, либо подведомственными ему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соответствующие полномочия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законодательными актами соответствующего субъекта Российской Федерации. </w:t>
      </w:r>
    </w:p>
    <w:p w:rsidR="0032407E" w:rsidRDefault="0032407E" w:rsidP="0032407E">
      <w:r>
        <w:t xml:space="preserve">Исключительность полномочий органа исполнительной власти или подведомственного ему государственного учреждения, государственного унитарного предприятия должна подтверждаться соответствующими нормативными правовыми актами. </w:t>
      </w:r>
    </w:p>
    <w:p w:rsidR="0032407E" w:rsidRDefault="0032407E" w:rsidP="0032407E">
      <w:r>
        <w:t xml:space="preserve">Отношения, возникающие между участниками национальной системы аккредитации в связи с осуществлением аккредитации в национальной системе аккредитации, регулируются Федеральным законом от 28.12.2013 № 412-ФЗ "Об аккредитации в национальной системе аккредитации" (далее - Закон № 412-ФЗ). </w:t>
      </w:r>
    </w:p>
    <w:p w:rsidR="0032407E" w:rsidRDefault="0032407E" w:rsidP="0032407E">
      <w:r>
        <w:t xml:space="preserve">В соответствии с пунктами 1, 4, 2, 12 - 15 статьи 4 Закона № 412-ФЗ: </w:t>
      </w:r>
    </w:p>
    <w:p w:rsidR="0032407E" w:rsidRDefault="0032407E" w:rsidP="0032407E">
      <w:r>
        <w:t xml:space="preserve">аккредитация в национальной системе аккредитации (далее - аккредитация) - подтверждение национальным органом по аккредитации соответствия юридического лица или индивидуального предпринимателя критериям аккредитации,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аккредитации; </w:t>
      </w:r>
    </w:p>
    <w:p w:rsidR="0032407E" w:rsidRDefault="0032407E" w:rsidP="0032407E">
      <w:r>
        <w:t xml:space="preserve">выписка из реестра аккредитованных лиц (аттестат аккредитации) - документ,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формирования; </w:t>
      </w:r>
    </w:p>
    <w:p w:rsidR="0032407E" w:rsidRDefault="0032407E" w:rsidP="0032407E">
      <w:r>
        <w:t xml:space="preserve">заявитель - юридическое лицо независимо от организационно-правовой формы или индивидуальный предприниматель, претендующие на получение аккредитации; </w:t>
      </w:r>
    </w:p>
    <w:p w:rsidR="0032407E" w:rsidRDefault="0032407E" w:rsidP="0032407E">
      <w:r>
        <w:t xml:space="preserve">национальный орган по аккредитации - федеральный орган исполнительной власти, уполномоченный осуществлять функции по аккредитации в национальной системе аккредитации в соответствии с Законом № 412-ФЗ; </w:t>
      </w:r>
    </w:p>
    <w:p w:rsidR="0032407E" w:rsidRDefault="0032407E" w:rsidP="0032407E">
      <w:r>
        <w:t xml:space="preserve">экспертная организация - юридическое лицо, выполняющее функции по организации оказания заявителю, аккредитованному лицу услуг, необходимых и обязательных для предоставления </w:t>
      </w:r>
      <w:r>
        <w:lastRenderedPageBreak/>
        <w:t xml:space="preserve">государственных услуг в соответствии с Законом № 412-ФЗ, и включенное в реестр экспертных организаций; </w:t>
      </w:r>
    </w:p>
    <w:p w:rsidR="0032407E" w:rsidRDefault="0032407E" w:rsidP="0032407E">
      <w:r>
        <w:t xml:space="preserve">эксперт по аккредитации - физическое лицо, аттестованное в установленном порядке национальным органом по аккредитации, привлекаемое указанным органом для организации и проведения экспертизы соответствия заявителя, аккредитованного лица критериям аккредитации в определенной области аккредитации и включенное в реестр экспертов по аккредитации; </w:t>
      </w:r>
    </w:p>
    <w:p w:rsidR="0032407E" w:rsidRDefault="0032407E" w:rsidP="0032407E">
      <w:r>
        <w:t xml:space="preserve">экспертиза представленных заявителем, аккредитованным лицом документов и сведений - совокупность мероприятий по анализу представленных заявителем, аккредитованным лицом документов и сведений на соответствие критериям аккредитации, которые проводятся экспертной группой, сформированной национальным органом по аккредитации, в ходе оценки соответствия заявителя, аккредитованного лица критериям аккредитации и по </w:t>
      </w:r>
      <w:proofErr w:type="gramStart"/>
      <w:r>
        <w:t>результатам</w:t>
      </w:r>
      <w:proofErr w:type="gramEnd"/>
      <w:r>
        <w:t xml:space="preserve"> проведения которых оформляется экспертное заключение. </w:t>
      </w:r>
    </w:p>
    <w:p w:rsidR="0032407E" w:rsidRDefault="0032407E" w:rsidP="0032407E">
      <w:r>
        <w:t xml:space="preserve">Главой 3 Закона № 412-ФЗ установлены правила и организация аккредитации, устанавливающие порядок действий участников национальной системы аккредитации. </w:t>
      </w:r>
    </w:p>
    <w:p w:rsidR="0032407E" w:rsidRDefault="0032407E" w:rsidP="0032407E">
      <w:r>
        <w:t xml:space="preserve">В соответствии с частью 1 статьи 16 Закона № 412-ФЗ для аккредитации заявитель представляет в национальный орган по аккредитации заявление об аккредитации. </w:t>
      </w:r>
    </w:p>
    <w:p w:rsidR="0032407E" w:rsidRDefault="0032407E" w:rsidP="0032407E">
      <w:r>
        <w:t xml:space="preserve">В соответствии с частью 1 статьи 17 Закона № 412-ФЗ национальный орган по аккредитации принимает решение об аккредитации или об отказе в аккредитации на основании оценки соответствия заявителя критериям аккредитации. </w:t>
      </w:r>
    </w:p>
    <w:p w:rsidR="0032407E" w:rsidRDefault="0032407E" w:rsidP="0032407E">
      <w:r>
        <w:t xml:space="preserve">В соответствии с частью 2 статьи 17 Закона № 412-ФЗ оценка соответствия заявителя критериям аккредитации проводится в форме документарной оценки соответствия заявителя критериям аккредитации и выездной оценки соответствия заявителя критериям аккредитации, проводимой по месту или местам осуществления его деятельности. </w:t>
      </w:r>
    </w:p>
    <w:p w:rsidR="0032407E" w:rsidRDefault="0032407E" w:rsidP="0032407E">
      <w:r>
        <w:t xml:space="preserve">В соответствии с частью 6 статьи 17 Закона № 412-ФЗ экспертиза представленных заявителем документов и сведений проводится экспертной группой, в состав которой включаются эксперт по аккредитации и при необходимости технические эксперты. В соответствии с частями 7, 8 статьи 17 Закона № 412-ФЗ национальный орган по аккредитации в соответствии с методикой отбора экспертов по аккредитации осуществляет отбор эксперта по аккредитации, который является руководителем экспертной группы. Состав экспертной группы определяется национальным органом по аккредитации на основании предложений эксперта по аккредитации. В соответствии с частью 20 статьи 17 Закона № 412-ФЗ выездная экспертиза соответствия заявителя критериям аккредитации осуществляется также экспертной группой. </w:t>
      </w:r>
    </w:p>
    <w:p w:rsidR="0032407E" w:rsidRDefault="0032407E" w:rsidP="0032407E">
      <w:r>
        <w:t xml:space="preserve">В соответствии с пунктом 3 части 1 статьи 14 Закона № 412-ФЗ экспертные организации обязаны заключать договоры с заявителями, аккредитованными лицами и обеспечить оказание в установленные Законом № 412-ФЗ сроки услуг, необходимых и обязательных для предоставления государственных услуг в соответствии с настоящим Законом № 412-ФЗ. </w:t>
      </w:r>
    </w:p>
    <w:p w:rsidR="0032407E" w:rsidRDefault="0032407E" w:rsidP="0032407E">
      <w:proofErr w:type="gramStart"/>
      <w:r>
        <w:t>В соответствии с частью 5 статьи 15 Закона № 412-ФЗ заявитель, аккредитованное лицо обязаны заключить договор на оказание услуг, необходимых и обязательных для предоставления государственных услуг в соответствии с Законом № 412-ФЗ, с экспертной организацией, являющейся основным местом работы эксперта по аккредитации, прошедшего отбор для целей оказания данным заявителю, аккредитованному лицу услуг, необходимых и обязательных для предоставления государственных услуг в соответствии с</w:t>
      </w:r>
      <w:proofErr w:type="gramEnd"/>
      <w:r>
        <w:t xml:space="preserve"> настоящим Федеральным законом, или с экспертной организацией, с которой эксперт по аккредитации, прошедший отбор для целей оказания данным заявителю, аккредитованному лицу услуг, необходимых и обязательных для </w:t>
      </w:r>
      <w:r>
        <w:lastRenderedPageBreak/>
        <w:t xml:space="preserve">предоставления государственных услуг в соответствии с настоящим Федеральным законом, осуществляет взаимодействие в соответствии с частью 8 статьи 14 Закона № 412-ФЗ. </w:t>
      </w:r>
    </w:p>
    <w:p w:rsidR="0032407E" w:rsidRDefault="0032407E" w:rsidP="0032407E">
      <w:r>
        <w:t xml:space="preserve">В соответствии с пунктом 1 Положения о Федеральной службе по аккредитации, утвержденного постановлением Правительства Российской Федерации от 17.10.2011 № 845, Федеральная служба по аккредитации является уполномоченным федеральным органом исполнительной власти, осуществляющим функции национального органа по аккредитации. </w:t>
      </w:r>
    </w:p>
    <w:p w:rsidR="0032407E" w:rsidRDefault="0032407E" w:rsidP="0032407E">
      <w:r>
        <w:t xml:space="preserve">Таким образом, законодательством Российской Федерации установлены исключительные полномочия </w:t>
      </w:r>
      <w:proofErr w:type="spellStart"/>
      <w:r>
        <w:t>Росаккредитации</w:t>
      </w:r>
      <w:proofErr w:type="spellEnd"/>
      <w:r>
        <w:t xml:space="preserve"> по осуществлению функций по аккредитации в национальной системе аккредитации. </w:t>
      </w:r>
    </w:p>
    <w:p w:rsidR="0032407E" w:rsidRDefault="0032407E" w:rsidP="0032407E">
      <w:proofErr w:type="gramStart"/>
      <w:r>
        <w:t>Принимая во внимание установленные Законом № 412-ФЗ правила и организацию аккредитации, при которых аккредитация (подтверждение соответствия критериям аккредитации) осуществляется исключительно национальным органом по аккредитации, в том числе на основании экспертизы, осуществляемой экспертными организациями, которым вменено в обязанность заключение договоров с лицами, претендующими на получение аккредитации, Департамент считает, что заказчики вправе заключить контракт на оказание услуг аккредитации в национальной системе аккредитации с</w:t>
      </w:r>
      <w:proofErr w:type="gramEnd"/>
      <w:r>
        <w:t xml:space="preserve"> экспертными организациями, указанными в части 5 статьи 15 Закона № 412-ФЗ, на основании пункта 6 части 1 статьи 93 Закона № 44-ФЗ без применения конкурентных способов определения поставщика (подрядчика, исполнителя).</w:t>
      </w:r>
      <w:bookmarkStart w:id="0" w:name="_GoBack"/>
      <w:bookmarkEnd w:id="0"/>
      <w:r>
        <w:t xml:space="preserve">  </w:t>
      </w:r>
    </w:p>
    <w:p w:rsidR="0032407E" w:rsidRDefault="0032407E" w:rsidP="0032407E">
      <w:pPr>
        <w:jc w:val="right"/>
      </w:pPr>
      <w:r>
        <w:t xml:space="preserve">Заместитель директора Департамента </w:t>
      </w:r>
    </w:p>
    <w:p w:rsidR="0032407E" w:rsidRDefault="0032407E" w:rsidP="0032407E">
      <w:pPr>
        <w:jc w:val="right"/>
      </w:pPr>
      <w:r>
        <w:t xml:space="preserve">Д.А.ГОТОВЦЕВ </w:t>
      </w:r>
    </w:p>
    <w:p w:rsidR="0032407E" w:rsidRDefault="0032407E" w:rsidP="0032407E">
      <w:r>
        <w:t xml:space="preserve">17.08.2020 </w:t>
      </w:r>
    </w:p>
    <w:p w:rsidR="0032407E" w:rsidRDefault="0032407E" w:rsidP="0032407E">
      <w:r>
        <w:t xml:space="preserve">  </w:t>
      </w: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7E"/>
    <w:rsid w:val="0032407E"/>
    <w:rsid w:val="004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7E"/>
    <w:rPr>
      <w:color w:val="0000FF"/>
      <w:u w:val="single"/>
    </w:rPr>
  </w:style>
  <w:style w:type="character" w:customStyle="1" w:styleId="blk">
    <w:name w:val="blk"/>
    <w:basedOn w:val="a0"/>
    <w:rsid w:val="00324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7E"/>
    <w:rPr>
      <w:color w:val="0000FF"/>
      <w:u w:val="single"/>
    </w:rPr>
  </w:style>
  <w:style w:type="character" w:customStyle="1" w:styleId="blk">
    <w:name w:val="blk"/>
    <w:basedOn w:val="a0"/>
    <w:rsid w:val="0032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2022-04-13T09:11:00Z</dcterms:created>
  <dcterms:modified xsi:type="dcterms:W3CDTF">2022-04-13T09:14:00Z</dcterms:modified>
</cp:coreProperties>
</file>