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8BE" w:rsidRDefault="000A68BE" w:rsidP="000A68B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0A68BE" w:rsidRDefault="000A68BE" w:rsidP="000A68B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A68BE" w:rsidRDefault="000A68BE" w:rsidP="000A68B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0A68BE" w:rsidRDefault="000A68BE" w:rsidP="000A68B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21 августа 2020 г. № 24-04-07/73557 </w:t>
      </w:r>
    </w:p>
    <w:p w:rsidR="000A68BE" w:rsidRDefault="000A68BE" w:rsidP="000A68BE">
      <w:pPr>
        <w:rPr>
          <w:rFonts w:ascii="Times New Roman" w:hAnsi="Times New Roman" w:cs="Times New Roman"/>
        </w:rPr>
      </w:pPr>
      <w:r>
        <w:t xml:space="preserve">  </w:t>
      </w:r>
    </w:p>
    <w:p w:rsidR="000A68BE" w:rsidRDefault="000A68BE" w:rsidP="000A68BE">
      <w:r>
        <w:t xml:space="preserve">Департамент бюджетной политики в сфере контрактной системы Минфина России (далее - Департамент), рассмотрев обращение </w:t>
      </w:r>
      <w:proofErr w:type="spellStart"/>
      <w:r>
        <w:t>Госкорпорации</w:t>
      </w:r>
      <w:proofErr w:type="spellEnd"/>
      <w:r>
        <w:t xml:space="preserve"> от 05.06.2020 о применении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 </w:t>
      </w:r>
    </w:p>
    <w:p w:rsidR="000A68BE" w:rsidRDefault="000A68BE" w:rsidP="000A68BE">
      <w:proofErr w:type="gramStart"/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7.7 Регламента Министерства финансов Российской Федерации, утвержденного приказом Минфина России от 15.06.2012 № 82н (зарегистрирован в Минюсте России 12.07.2012 № 24894),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0A68BE" w:rsidRDefault="000A68BE" w:rsidP="000A68BE">
      <w:r>
        <w:t xml:space="preserve">Вместе с тем Департамент считает возможным сообщить следующее. </w:t>
      </w:r>
    </w:p>
    <w:p w:rsidR="000A68BE" w:rsidRDefault="000A68BE" w:rsidP="000A68BE">
      <w:proofErr w:type="gramStart"/>
      <w:r>
        <w:t>В соответствии с частью 6 статьи 15 Закона № 44-ФЗ в случае, если в соответствии с Бюджетным кодексом Российской Федерации Государственная корпорация по космической деятельности "</w:t>
      </w:r>
      <w:proofErr w:type="spellStart"/>
      <w:r>
        <w:t>Роскосмос</w:t>
      </w:r>
      <w:proofErr w:type="spellEnd"/>
      <w:r>
        <w:t>", являющаяся государственным заказчиком, при осуществлении бюджетных инвестиций в объекты капитального строительства государственной собственности и (или) на приобретение объектов недвижимого имущества в государственную собственность передала на безвозмездной основе на основании соглашения свои полномочия государственного заказчика государственному</w:t>
      </w:r>
      <w:proofErr w:type="gramEnd"/>
      <w:r>
        <w:t xml:space="preserve"> унитарному предприятию, такое предприятие в пределах переданных полномочий осуществляет от лица указанной государственной корпорации закупки товаров, работ, услуг в соответствии с положениями Закона № 44-ФЗ, которые регулируют деятельность государственного и муниципального заказчиков. </w:t>
      </w:r>
    </w:p>
    <w:p w:rsidR="000A68BE" w:rsidRDefault="000A68BE" w:rsidP="000A68BE">
      <w:proofErr w:type="gramStart"/>
      <w:r>
        <w:t>Согласно пункту 3.3.4 Типовой формы соглашения о передаче полномочий государственного заказчика по заключению и исполнению от имени Российской Федерации государственных контрактов при осуществлении за счет средств федерального бюджета бюджетных инвестиций в форме капитальных вложений в объекты государственной собственности Российской Федерации, утвержденной приказом Минфина России от 21.12.2017 № 245н, унитарное предприятие обязуется исполнять полномочия государственного заказчика от лица, передавшего полномочия государственного заказчика</w:t>
      </w:r>
      <w:proofErr w:type="gramEnd"/>
      <w:r>
        <w:t xml:space="preserve">, </w:t>
      </w:r>
      <w:proofErr w:type="gramStart"/>
      <w:r>
        <w:t>с соблюдением требований,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при осуществлении бюджетных инвестиций, в том числе формировать, утверждать и вести планы-графики закупок, определять поставщиков (подрядчиков, исполнителей), заключать и исполнять государственные контракты от имени Российской Федерации от лица, передавшего полномочия государственного заказчика, направлять информацию и документы для включения</w:t>
      </w:r>
      <w:proofErr w:type="gramEnd"/>
      <w:r>
        <w:t xml:space="preserve"> в реестр контрактов, заключенных заказчиками (реестр контрактов, содержащий сведения, составляющие государственную тайну). </w:t>
      </w:r>
    </w:p>
    <w:p w:rsidR="000A68BE" w:rsidRDefault="000A68BE" w:rsidP="000A68BE">
      <w:r>
        <w:lastRenderedPageBreak/>
        <w:t xml:space="preserve">Аналогичные положения предусмотрены соглашениями, представленными заявителем в составе обращения (пункты 3.3.8 и 3.3.4 соответственно). </w:t>
      </w:r>
    </w:p>
    <w:p w:rsidR="000A68BE" w:rsidRDefault="000A68BE" w:rsidP="000A68BE">
      <w:r>
        <w:t xml:space="preserve">Установленный Законом № 44-ФЗ порядок реализации вышеуказанных обязанностей, в том числе по ведению планов-графиков, определению поставщика (подрядчика, исполнителя), заключению и исполнению контракта, предусматривает размещение предусмотренной Законом № 44-ФЗ информации и документов в единой информационной системе в сфере закупок (далее - ЕИС). </w:t>
      </w:r>
    </w:p>
    <w:p w:rsidR="000A68BE" w:rsidRDefault="000A68BE" w:rsidP="000A68BE">
      <w:r>
        <w:t xml:space="preserve">В частности, согласно пунктам 13 и 19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ЕИС,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№ 1279 (далее - Положение): </w:t>
      </w:r>
    </w:p>
    <w:p w:rsidR="000A68BE" w:rsidRDefault="000A68BE" w:rsidP="000A68BE">
      <w:r>
        <w:t xml:space="preserve">формирование и утверждение плана-графика в случае передачи в соответствии с Бюджетным кодексом Российской Федерации полномочий государственного заказчика осуществляется унитарным предприятием от лица соответствующего органа или организации, являющихся государственными заказчиками и передавших им полномочия государственного заказчика; </w:t>
      </w:r>
    </w:p>
    <w:p w:rsidR="000A68BE" w:rsidRDefault="000A68BE" w:rsidP="000A68BE">
      <w:r>
        <w:t xml:space="preserve">заказчики и лица, указанные в подпункте "д" пункта 2 Положения, за исключением случая, предусмотренного пунктом 25 Положения, формируют, утверждают планы-графики в системе "Электронный бюджет" и размещают планы-графики в ЕИС посредством информационного взаимодействия системы "Электронный бюджет" с ЕИС. </w:t>
      </w:r>
    </w:p>
    <w:p w:rsidR="000A68BE" w:rsidRDefault="000A68BE" w:rsidP="000A68BE">
      <w:r>
        <w:t>Учитывая изложенное, размещение (за исключением случаев, предусмотренных Законом № 44-ФЗ) информации и документов в ЕИС осуществляется унитарным предприятием, которому переданы полномочия государственного заказчика.</w:t>
      </w:r>
      <w:bookmarkStart w:id="0" w:name="_GoBack"/>
      <w:bookmarkEnd w:id="0"/>
      <w:r>
        <w:t xml:space="preserve">  </w:t>
      </w:r>
    </w:p>
    <w:p w:rsidR="000A68BE" w:rsidRDefault="000A68BE" w:rsidP="000A68BE">
      <w:pPr>
        <w:jc w:val="right"/>
      </w:pPr>
      <w:r>
        <w:t xml:space="preserve">Заместитель директора Департамента </w:t>
      </w:r>
    </w:p>
    <w:p w:rsidR="000A68BE" w:rsidRDefault="000A68BE" w:rsidP="000A68BE">
      <w:pPr>
        <w:jc w:val="right"/>
      </w:pPr>
      <w:r>
        <w:t xml:space="preserve">А.В.ГРИНЕНКО </w:t>
      </w:r>
    </w:p>
    <w:p w:rsidR="000A68BE" w:rsidRDefault="000A68BE" w:rsidP="000A68BE">
      <w:r>
        <w:t xml:space="preserve">21.08.2020 </w:t>
      </w:r>
    </w:p>
    <w:p w:rsidR="0047676F" w:rsidRDefault="0047676F"/>
    <w:sectPr w:rsidR="0047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BE"/>
    <w:rsid w:val="000A68BE"/>
    <w:rsid w:val="0047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8BE"/>
    <w:rPr>
      <w:color w:val="0000FF"/>
      <w:u w:val="single"/>
    </w:rPr>
  </w:style>
  <w:style w:type="character" w:customStyle="1" w:styleId="blk">
    <w:name w:val="blk"/>
    <w:basedOn w:val="a0"/>
    <w:rsid w:val="000A6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8BE"/>
    <w:rPr>
      <w:color w:val="0000FF"/>
      <w:u w:val="single"/>
    </w:rPr>
  </w:style>
  <w:style w:type="character" w:customStyle="1" w:styleId="blk">
    <w:name w:val="blk"/>
    <w:basedOn w:val="a0"/>
    <w:rsid w:val="000A6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2022-04-19T11:32:00Z</dcterms:created>
  <dcterms:modified xsi:type="dcterms:W3CDTF">2022-04-19T11:35:00Z</dcterms:modified>
</cp:coreProperties>
</file>