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1B" w:rsidRDefault="007A3A1B" w:rsidP="007A3A1B">
      <w:pPr>
        <w:jc w:val="center"/>
        <w:rPr>
          <w:rFonts w:ascii="Arial" w:hAnsi="Arial" w:cs="Arial"/>
          <w:b/>
          <w:bCs/>
        </w:rPr>
      </w:pPr>
      <w:r>
        <w:rPr>
          <w:rFonts w:ascii="Arial" w:hAnsi="Arial" w:cs="Arial"/>
          <w:b/>
          <w:bCs/>
        </w:rPr>
        <w:t xml:space="preserve">МИНИСТЕРСТВО ФИНАНСОВ РОССИЙСКОЙ ФЕДЕРАЦИИ </w:t>
      </w:r>
    </w:p>
    <w:p w:rsidR="007A3A1B" w:rsidRDefault="007A3A1B" w:rsidP="007A3A1B">
      <w:pPr>
        <w:jc w:val="center"/>
        <w:rPr>
          <w:rFonts w:ascii="Arial" w:hAnsi="Arial" w:cs="Arial"/>
          <w:b/>
          <w:bCs/>
        </w:rPr>
      </w:pPr>
      <w:r>
        <w:rPr>
          <w:rFonts w:ascii="Arial" w:hAnsi="Arial" w:cs="Arial"/>
          <w:b/>
          <w:bCs/>
        </w:rPr>
        <w:t xml:space="preserve">  </w:t>
      </w:r>
    </w:p>
    <w:p w:rsidR="007A3A1B" w:rsidRDefault="007A3A1B" w:rsidP="007A3A1B">
      <w:pPr>
        <w:jc w:val="center"/>
        <w:rPr>
          <w:rFonts w:ascii="Arial" w:hAnsi="Arial" w:cs="Arial"/>
          <w:b/>
          <w:bCs/>
        </w:rPr>
      </w:pPr>
      <w:r>
        <w:rPr>
          <w:rFonts w:ascii="Arial" w:hAnsi="Arial" w:cs="Arial"/>
          <w:b/>
          <w:bCs/>
        </w:rPr>
        <w:t xml:space="preserve">ПИСЬМО </w:t>
      </w:r>
    </w:p>
    <w:p w:rsidR="007A3A1B" w:rsidRDefault="007A3A1B" w:rsidP="007A3A1B">
      <w:pPr>
        <w:jc w:val="center"/>
        <w:rPr>
          <w:rFonts w:ascii="Arial" w:hAnsi="Arial" w:cs="Arial"/>
          <w:b/>
          <w:bCs/>
        </w:rPr>
      </w:pPr>
      <w:r>
        <w:rPr>
          <w:rFonts w:ascii="Arial" w:hAnsi="Arial" w:cs="Arial"/>
          <w:b/>
          <w:bCs/>
        </w:rPr>
        <w:t xml:space="preserve">от 21 августа 2020 г. № 24-05-08/73599 </w:t>
      </w:r>
    </w:p>
    <w:p w:rsidR="007A3A1B" w:rsidRDefault="007A3A1B" w:rsidP="007A3A1B">
      <w:pPr>
        <w:rPr>
          <w:rFonts w:ascii="Times New Roman" w:hAnsi="Times New Roman" w:cs="Times New Roman"/>
        </w:rPr>
      </w:pPr>
      <w:r>
        <w:t xml:space="preserve">  </w:t>
      </w:r>
    </w:p>
    <w:p w:rsidR="007A3A1B" w:rsidRDefault="007A3A1B" w:rsidP="007A3A1B">
      <w:pPr>
        <w:ind w:firstLine="540"/>
        <w:jc w:val="both"/>
      </w:pPr>
      <w:proofErr w:type="gramStart"/>
      <w:r>
        <w:t>Департамент бюджетной политики в сфере контрактной системы Минфина России (далее - Департамент), рассмотрев обращение ООО 1 и ООО 2 по вопросу о порядке рассмотрения заказчиком документов (их копий), подтверждающих соответствие участника электронного аукциона дополнительным требованиям, установленным в соответствии с частью 2 статьи 31 Федерального закона от 05.04.2013 № 44-ФЗ "О контрактной системе в сфере закупок товаров, работ, услуг для обеспечения государственных и</w:t>
      </w:r>
      <w:proofErr w:type="gramEnd"/>
      <w:r>
        <w:t xml:space="preserve"> муниципальных нужд" (далее - Закон № 44-ФЗ, Обращение), в рамках компетенции сообщает следующее. </w:t>
      </w:r>
    </w:p>
    <w:p w:rsidR="007A3A1B" w:rsidRDefault="007A3A1B" w:rsidP="007A3A1B">
      <w:pPr>
        <w:ind w:firstLine="540"/>
        <w:jc w:val="both"/>
      </w:pPr>
      <w:proofErr w:type="gramStart"/>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w:t>
      </w:r>
      <w:proofErr w:type="gramEnd"/>
      <w:r>
        <w:t xml:space="preserve"> обоснования решения, принятого по обращению, а также не рассматриваются по существу обращения по оценке конкретных хозяйственных ситуаций. </w:t>
      </w:r>
    </w:p>
    <w:p w:rsidR="007A3A1B" w:rsidRDefault="007A3A1B" w:rsidP="007A3A1B">
      <w:pPr>
        <w:ind w:firstLine="540"/>
        <w:jc w:val="both"/>
      </w:pPr>
      <w:r>
        <w:t xml:space="preserve">Вместе с тем Департамент считает возможным по изложенному в Обращении вопросу сообщить следующее. </w:t>
      </w:r>
    </w:p>
    <w:p w:rsidR="007A3A1B" w:rsidRDefault="007A3A1B" w:rsidP="007A3A1B">
      <w:pPr>
        <w:ind w:firstLine="540"/>
        <w:jc w:val="both"/>
      </w:pPr>
      <w:r>
        <w:t xml:space="preserve">Согласно части 12 статьи 24.2 Закона № 44-ФЗ участник закупки, аккредитованный на электронной площадке, направляет оператору этой электронной площадки в отношении каждого вида работ, к которым предъявляются дополнительные требования, электронные документы (или их копии), предусмотренные перечнем, установленным Правительством Российской Федерации в соответствии с частью 3 статьи 31 Закона № 44-ФЗ. </w:t>
      </w:r>
    </w:p>
    <w:p w:rsidR="007A3A1B" w:rsidRDefault="007A3A1B" w:rsidP="007A3A1B">
      <w:pPr>
        <w:ind w:firstLine="540"/>
        <w:jc w:val="both"/>
      </w:pPr>
      <w:proofErr w:type="gramStart"/>
      <w:r>
        <w:t>В соответствии с подпунктом "а" пункта 4 Правил взаимодействия участника закупки и оператора электронной площадки, утвержденных постановлением Правительства Российской Федерации от 14.09.2019 № 1202, и подпунктом "а" пункта 2 части 13 статьи 24.2 Закона о контрактной системе оператор электронной площадки рассматривает представленные документы, в том числе на предмет соответствия перечня представленных документов перечню, который предусмотрен графой "Документы, подтверждающие соответствие участников закупки</w:t>
      </w:r>
      <w:proofErr w:type="gramEnd"/>
      <w:r>
        <w:t xml:space="preserve"> дополнительным требованиям" Приложения № 1 к постановлению Правительства Российской Федерации от 04.02.2015 № 99 (далее - Постановление № 99), и принимает решение об отказе в размещении таких документов (или их копий) в реестре участников закупок, аккредитованных на электронной площадке, в случае несоответствия такому перечню. </w:t>
      </w:r>
    </w:p>
    <w:p w:rsidR="007A3A1B" w:rsidRDefault="007A3A1B" w:rsidP="007A3A1B">
      <w:pPr>
        <w:ind w:firstLine="540"/>
        <w:jc w:val="both"/>
      </w:pPr>
      <w:r>
        <w:t xml:space="preserve">Таким образом, оператор электронной площадки в силу положений Закона о контрактной системе обеспечивает исключительно проверку "комплектности" документов при их размещении в реестре участников закупок, аккредитованных на электронной площадке. </w:t>
      </w:r>
    </w:p>
    <w:p w:rsidR="007A3A1B" w:rsidRDefault="007A3A1B" w:rsidP="007A3A1B">
      <w:pPr>
        <w:ind w:firstLine="540"/>
        <w:jc w:val="both"/>
      </w:pPr>
      <w:proofErr w:type="gramStart"/>
      <w:r>
        <w:t xml:space="preserve">В соответствии с частью 8.2 статьи 66 и частью 19 статьи 68 Закона № 44-ФЗ электронные документы (их копии), подтверждающие соответствие участника электронного аукциона дополнительным требованиям, направляются заказчику оператором электронной площадки с использованием программно-аппаратных средств такой площадки одновременно со вторыми </w:t>
      </w:r>
      <w:r>
        <w:lastRenderedPageBreak/>
        <w:t>частями заявок на участие в таком аукционе из числа документов (их копий), размещенных в соответствии с частью 13 статьи 24.2 Закона</w:t>
      </w:r>
      <w:proofErr w:type="gramEnd"/>
      <w:r>
        <w:t xml:space="preserve"> № 44-ФЗ в реестре участников закупок, аккредитованных на электронной площадке. </w:t>
      </w:r>
    </w:p>
    <w:p w:rsidR="007A3A1B" w:rsidRDefault="007A3A1B" w:rsidP="007A3A1B">
      <w:pPr>
        <w:ind w:firstLine="540"/>
        <w:jc w:val="both"/>
      </w:pPr>
      <w:r>
        <w:t xml:space="preserve">Таким образом, в случае если заказчиком в извещении и документации о закупке установлены дополнительные требования к участникам закупок в соответствии с Постановлением № 99, оператор электронной площадки направляет заказчику документы, размещенные в реестре участников закупок, аккредитованных на электронной площадке. </w:t>
      </w:r>
    </w:p>
    <w:p w:rsidR="007A3A1B" w:rsidRDefault="007A3A1B" w:rsidP="007A3A1B">
      <w:pPr>
        <w:ind w:firstLine="540"/>
        <w:jc w:val="both"/>
      </w:pPr>
      <w:r>
        <w:t xml:space="preserve">При этом в силу части 2 статьи 69 Закона № 44-ФЗ проверку относимости опыта выполнения строительных работ в целях принятия решения о соответствии либо несоответствии участника закупки дополнительным требованиям, предусмотренным Постановлением № 99, осуществляет комиссия заказчика в рамках конкретной закупки. </w:t>
      </w:r>
    </w:p>
    <w:p w:rsidR="007A3A1B" w:rsidRDefault="007A3A1B" w:rsidP="007A3A1B">
      <w:pPr>
        <w:ind w:firstLine="540"/>
        <w:jc w:val="both"/>
      </w:pPr>
      <w:r>
        <w:t xml:space="preserve">Основания для отклонения заявки на участие в электронном аукционе установлены частью 6 статьи 69 Закона № 44-ФЗ. В случае установления недостоверности информации, содержащейся в документах, представленных участником электронного аукциона, аукционная комиссия обязана отстранить такого участника от участия в электронном аукционе на любом этапе его проведения. </w:t>
      </w:r>
    </w:p>
    <w:p w:rsidR="007A3A1B" w:rsidRDefault="007A3A1B" w:rsidP="007A3A1B">
      <w:pPr>
        <w:ind w:firstLine="540"/>
        <w:jc w:val="both"/>
      </w:pPr>
      <w:r>
        <w:t xml:space="preserve">Аукционная комиссия самостоятельно принимает решение об отклонении заявки, руководствуясь положениями документации об электронном аукционе и Законом о контрактной системе. </w:t>
      </w:r>
    </w:p>
    <w:p w:rsidR="007A3A1B" w:rsidRDefault="007A3A1B" w:rsidP="007A3A1B">
      <w:pPr>
        <w:ind w:firstLine="540"/>
        <w:jc w:val="both"/>
      </w:pPr>
      <w:proofErr w:type="gramStart"/>
      <w:r>
        <w:t xml:space="preserve">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 44-ФЗ, либо в судебном порядке. </w:t>
      </w:r>
      <w:proofErr w:type="gramEnd"/>
    </w:p>
    <w:p w:rsidR="007A3A1B" w:rsidRDefault="007A3A1B" w:rsidP="007A3A1B">
      <w:pPr>
        <w:ind w:firstLine="540"/>
        <w:jc w:val="both"/>
      </w:pPr>
      <w:proofErr w:type="gramStart"/>
      <w:r>
        <w:t>С учетом положений части 3 статьи 106 Закона № 44-ФЗ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w:t>
      </w:r>
      <w:proofErr w:type="gramEnd"/>
      <w:r>
        <w:t xml:space="preserve"> документы. </w:t>
      </w:r>
      <w:bookmarkStart w:id="0" w:name="_GoBack"/>
      <w:bookmarkEnd w:id="0"/>
      <w:r>
        <w:t xml:space="preserve"> </w:t>
      </w:r>
    </w:p>
    <w:p w:rsidR="007A3A1B" w:rsidRDefault="007A3A1B" w:rsidP="007A3A1B">
      <w:r>
        <w:t xml:space="preserve">  </w:t>
      </w:r>
    </w:p>
    <w:p w:rsidR="007A3A1B" w:rsidRDefault="007A3A1B" w:rsidP="007A3A1B">
      <w:pPr>
        <w:jc w:val="right"/>
      </w:pPr>
      <w:r>
        <w:t xml:space="preserve">Заместитель директора Департамента </w:t>
      </w:r>
    </w:p>
    <w:p w:rsidR="007A3A1B" w:rsidRDefault="007A3A1B" w:rsidP="007A3A1B">
      <w:pPr>
        <w:jc w:val="right"/>
      </w:pPr>
      <w:r>
        <w:t xml:space="preserve">И.Ю.КУСТ </w:t>
      </w:r>
    </w:p>
    <w:p w:rsidR="007A3A1B" w:rsidRDefault="007A3A1B" w:rsidP="007A3A1B">
      <w:r>
        <w:t xml:space="preserve">21.08.2020 </w:t>
      </w:r>
    </w:p>
    <w:p w:rsidR="007A48B6" w:rsidRDefault="007A48B6"/>
    <w:sectPr w:rsidR="007A4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1B"/>
    <w:rsid w:val="007A3A1B"/>
    <w:rsid w:val="007A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3A1B"/>
    <w:rPr>
      <w:color w:val="0000FF"/>
      <w:u w:val="single"/>
    </w:rPr>
  </w:style>
  <w:style w:type="character" w:customStyle="1" w:styleId="blk">
    <w:name w:val="blk"/>
    <w:basedOn w:val="a0"/>
    <w:rsid w:val="007A3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3A1B"/>
    <w:rPr>
      <w:color w:val="0000FF"/>
      <w:u w:val="single"/>
    </w:rPr>
  </w:style>
  <w:style w:type="character" w:customStyle="1" w:styleId="blk">
    <w:name w:val="blk"/>
    <w:basedOn w:val="a0"/>
    <w:rsid w:val="007A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4867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2022-04-20T08:36:00Z</dcterms:created>
  <dcterms:modified xsi:type="dcterms:W3CDTF">2022-04-20T08:42:00Z</dcterms:modified>
</cp:coreProperties>
</file>