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B9A" w:rsidRDefault="00F00B9A" w:rsidP="00F00B9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F00B9A" w:rsidRDefault="00F00B9A" w:rsidP="00F00B9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F00B9A" w:rsidRDefault="00F00B9A" w:rsidP="00F00B9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F00B9A" w:rsidRDefault="00F00B9A" w:rsidP="00F00B9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7 сентября 2020 г. № 24-05-07/78250 </w:t>
      </w:r>
    </w:p>
    <w:p w:rsidR="00F00B9A" w:rsidRDefault="00F00B9A" w:rsidP="00F00B9A">
      <w:pPr>
        <w:rPr>
          <w:rFonts w:ascii="Times New Roman" w:hAnsi="Times New Roman" w:cs="Times New Roman"/>
        </w:rPr>
      </w:pPr>
      <w:r>
        <w:t xml:space="preserve">  </w:t>
      </w:r>
    </w:p>
    <w:p w:rsidR="00F00B9A" w:rsidRDefault="00F00B9A" w:rsidP="00F00B9A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по вопросу применения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предоставления преимуществ организациям инвалидов, в рамках компетенции сообщает следующее. </w:t>
      </w:r>
    </w:p>
    <w:p w:rsidR="00F00B9A" w:rsidRDefault="00F00B9A" w:rsidP="00F00B9A">
      <w:pPr>
        <w:ind w:firstLine="540"/>
        <w:jc w:val="both"/>
      </w:pPr>
      <w:proofErr w:type="gramStart"/>
      <w:r>
        <w:t xml:space="preserve">Пунктом 12.5 Регламента Министерства финансов Российской Федерации, утвержденного приказом Министерства финансов Российской Федерации от 14.09.2018 № 194н, установлено, что разъяснение законодательства Российской Федерации, практики его применения, а также толкование норм, терминов и понятий осуществляются Министерством в случаях, если на Министерство возложена соответствующая обязанность или если это необходимо для обоснования решения, принятого по обращению. </w:t>
      </w:r>
      <w:proofErr w:type="gramEnd"/>
    </w:p>
    <w:p w:rsidR="00F00B9A" w:rsidRDefault="00F00B9A" w:rsidP="00F00B9A">
      <w:pPr>
        <w:ind w:firstLine="540"/>
        <w:jc w:val="both"/>
      </w:pPr>
      <w:r>
        <w:t xml:space="preserve">При этом обязанность по разъяснению законодательства Российской Федерации, практики его применения, а также по толкованию норм, терминов и понятий на Минфин России не возложена. </w:t>
      </w:r>
    </w:p>
    <w:p w:rsidR="00F00B9A" w:rsidRDefault="00F00B9A" w:rsidP="00F00B9A">
      <w:pPr>
        <w:ind w:firstLine="540"/>
        <w:jc w:val="both"/>
      </w:pPr>
      <w:r>
        <w:t xml:space="preserve">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>
        <w:t>связи</w:t>
      </w:r>
      <w:proofErr w:type="gramEnd"/>
      <w: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 </w:t>
      </w:r>
    </w:p>
    <w:p w:rsidR="00F00B9A" w:rsidRDefault="00F00B9A" w:rsidP="00F00B9A">
      <w:pPr>
        <w:ind w:firstLine="540"/>
        <w:jc w:val="both"/>
      </w:pPr>
      <w:r>
        <w:t xml:space="preserve">Вместе с тем Департамент считает возможным сообщить, что при определении поставщиков (подрядчиков, исполнителей), за исключением случая, если закупки осуществляются у единственного поставщика (подрядчика, исполнителя), организациям инвалидов предоставляются преимущества в порядке и в соответствии с перечнем товаров, работ, услуг, установленными постановлением Правительства Российской Федерации от 15.04.2014 № 341. </w:t>
      </w:r>
    </w:p>
    <w:p w:rsidR="00F00B9A" w:rsidRDefault="00F00B9A" w:rsidP="00F00B9A">
      <w:pPr>
        <w:ind w:firstLine="540"/>
        <w:jc w:val="both"/>
      </w:pPr>
      <w:r>
        <w:t xml:space="preserve">В соответствии с частью 2 статьи 29 Закона № 44-ФЗ указанные преимущества распространяются </w:t>
      </w:r>
      <w:proofErr w:type="gramStart"/>
      <w:r>
        <w:t>на</w:t>
      </w:r>
      <w:proofErr w:type="gramEnd"/>
      <w:r>
        <w:t xml:space="preserve">: </w:t>
      </w:r>
    </w:p>
    <w:p w:rsidR="00F00B9A" w:rsidRDefault="00F00B9A" w:rsidP="00F00B9A">
      <w:pPr>
        <w:ind w:firstLine="540"/>
        <w:jc w:val="both"/>
      </w:pPr>
      <w:r>
        <w:t xml:space="preserve">общероссийские общественные организации инвалидов (в том числе созданные как союзы общественных организаций инвалидов), среди членов которых инвалиды и их законные представители составляют не менее чем 80 процентов; </w:t>
      </w:r>
    </w:p>
    <w:p w:rsidR="00F00B9A" w:rsidRDefault="00F00B9A" w:rsidP="00F00B9A">
      <w:pPr>
        <w:ind w:firstLine="540"/>
        <w:jc w:val="both"/>
      </w:pPr>
      <w:r>
        <w:t xml:space="preserve">на организации, уставный (складочный) капитал которых полностью состоит из вкладов общероссийских общественных организаций инвалидов и среднесписочная численность </w:t>
      </w:r>
      <w:proofErr w:type="gramStart"/>
      <w:r>
        <w:t>инвалидов</w:t>
      </w:r>
      <w:proofErr w:type="gramEnd"/>
      <w:r>
        <w:t xml:space="preserve"> в которых по отношению к другим работникам составляет не менее чем 50 процентов, а доля оплаты труда инвалидов в фонде оплаты труда - не менее чем 25 процентов. </w:t>
      </w:r>
    </w:p>
    <w:p w:rsidR="00F00B9A" w:rsidRDefault="00F00B9A" w:rsidP="00F00B9A">
      <w:pPr>
        <w:ind w:firstLine="540"/>
        <w:jc w:val="both"/>
      </w:pPr>
      <w:r>
        <w:t xml:space="preserve">Учитывая </w:t>
      </w:r>
      <w:proofErr w:type="gramStart"/>
      <w:r>
        <w:t>изложенное</w:t>
      </w:r>
      <w:proofErr w:type="gramEnd"/>
      <w:r>
        <w:t>, преимущества, установленные статьей 29 Закона № 44-ФЗ, предоставляются исключительно вышеуказанным категориям</w:t>
      </w:r>
      <w:r>
        <w:t xml:space="preserve"> </w:t>
      </w:r>
      <w:bookmarkStart w:id="0" w:name="_GoBack"/>
      <w:bookmarkEnd w:id="0"/>
      <w:r>
        <w:t xml:space="preserve">организаций. </w:t>
      </w:r>
    </w:p>
    <w:p w:rsidR="00F00B9A" w:rsidRDefault="00F00B9A" w:rsidP="00F00B9A">
      <w:r>
        <w:t xml:space="preserve">  </w:t>
      </w:r>
    </w:p>
    <w:p w:rsidR="00F00B9A" w:rsidRDefault="00F00B9A" w:rsidP="00F00B9A">
      <w:pPr>
        <w:jc w:val="right"/>
      </w:pPr>
      <w:r>
        <w:t xml:space="preserve">Заместитель директора Департамента </w:t>
      </w:r>
    </w:p>
    <w:p w:rsidR="00F00B9A" w:rsidRDefault="00F00B9A" w:rsidP="00F00B9A">
      <w:pPr>
        <w:jc w:val="right"/>
      </w:pPr>
      <w:r>
        <w:lastRenderedPageBreak/>
        <w:t xml:space="preserve">И.Ю.КУСТ </w:t>
      </w:r>
    </w:p>
    <w:p w:rsidR="00F00B9A" w:rsidRDefault="00F00B9A" w:rsidP="00F00B9A">
      <w:r>
        <w:t xml:space="preserve">07.09.2020 </w:t>
      </w:r>
    </w:p>
    <w:p w:rsidR="00F00B9A" w:rsidRDefault="00F00B9A" w:rsidP="00F00B9A"/>
    <w:p w:rsidR="00F00B9A" w:rsidRDefault="00F00B9A" w:rsidP="00F00B9A">
      <w:r>
        <w:rPr>
          <w:rFonts w:ascii="Arial" w:hAnsi="Arial" w:cs="Arial"/>
          <w:color w:val="000000"/>
        </w:rPr>
        <w:br/>
      </w:r>
    </w:p>
    <w:p w:rsidR="00D75F0E" w:rsidRDefault="00D75F0E"/>
    <w:sectPr w:rsidR="00D75F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B9A"/>
    <w:rsid w:val="00D75F0E"/>
    <w:rsid w:val="00F00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B9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0B9A"/>
    <w:rPr>
      <w:color w:val="0000FF"/>
      <w:u w:val="single"/>
    </w:rPr>
  </w:style>
  <w:style w:type="character" w:customStyle="1" w:styleId="blk">
    <w:name w:val="blk"/>
    <w:basedOn w:val="a0"/>
    <w:rsid w:val="00F00B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B9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0B9A"/>
    <w:rPr>
      <w:color w:val="0000FF"/>
      <w:u w:val="single"/>
    </w:rPr>
  </w:style>
  <w:style w:type="character" w:customStyle="1" w:styleId="blk">
    <w:name w:val="blk"/>
    <w:basedOn w:val="a0"/>
    <w:rsid w:val="00F00B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2022-04-29T05:52:00Z</dcterms:created>
  <dcterms:modified xsi:type="dcterms:W3CDTF">2022-04-29T05:54:00Z</dcterms:modified>
</cp:coreProperties>
</file>