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9F41" w14:textId="77777777" w:rsidR="00927B65" w:rsidRPr="00927B65" w:rsidRDefault="00927B65" w:rsidP="00927B65">
      <w:pPr>
        <w:pStyle w:val="aligncenter"/>
        <w:shd w:val="clear" w:color="auto" w:fill="FFFFFF"/>
        <w:spacing w:before="0" w:beforeAutospacing="0" w:after="0" w:afterAutospacing="0" w:line="450" w:lineRule="atLeast"/>
        <w:contextualSpacing/>
        <w:jc w:val="center"/>
        <w:outlineLvl w:val="1"/>
        <w:rPr>
          <w:b/>
          <w:bCs/>
          <w:color w:val="000000" w:themeColor="text1"/>
          <w:kern w:val="36"/>
        </w:rPr>
      </w:pPr>
      <w:r w:rsidRPr="00927B65">
        <w:rPr>
          <w:b/>
          <w:bCs/>
          <w:color w:val="000000" w:themeColor="text1"/>
          <w:kern w:val="36"/>
        </w:rPr>
        <w:t>ПРАВИТЕЛЬСТВО РОССИЙСКОЙ ФЕДЕРАЦИИ</w:t>
      </w:r>
    </w:p>
    <w:p w14:paraId="4FDB459F" w14:textId="77777777" w:rsidR="00927B65" w:rsidRPr="00927B65" w:rsidRDefault="00927B65" w:rsidP="00927B65">
      <w:pPr>
        <w:pStyle w:val="aligncenter"/>
        <w:shd w:val="clear" w:color="auto" w:fill="FFFFFF"/>
        <w:spacing w:before="0" w:beforeAutospacing="0" w:after="0" w:afterAutospacing="0" w:line="450" w:lineRule="atLeast"/>
        <w:contextualSpacing/>
        <w:jc w:val="center"/>
        <w:outlineLvl w:val="1"/>
        <w:rPr>
          <w:b/>
          <w:bCs/>
          <w:color w:val="000000" w:themeColor="text1"/>
          <w:kern w:val="36"/>
        </w:rPr>
      </w:pPr>
      <w:r w:rsidRPr="00927B65">
        <w:rPr>
          <w:b/>
          <w:bCs/>
          <w:color w:val="000000" w:themeColor="text1"/>
          <w:kern w:val="36"/>
        </w:rPr>
        <w:t>ПОСТАНОВЛЕНИЕ</w:t>
      </w:r>
    </w:p>
    <w:p w14:paraId="2A0AC9C4" w14:textId="2D1B65A5" w:rsidR="00927B65" w:rsidRPr="00927B65" w:rsidRDefault="00927B65" w:rsidP="00927B65">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r w:rsidRPr="00927B65">
        <w:rPr>
          <w:b/>
          <w:bCs/>
          <w:color w:val="000000" w:themeColor="text1"/>
          <w:kern w:val="36"/>
        </w:rPr>
        <w:t xml:space="preserve">от 9 июня 2022 г. </w:t>
      </w:r>
      <w:r>
        <w:rPr>
          <w:b/>
          <w:bCs/>
          <w:color w:val="000000" w:themeColor="text1"/>
          <w:kern w:val="36"/>
        </w:rPr>
        <w:t>№</w:t>
      </w:r>
      <w:r w:rsidRPr="00927B65">
        <w:rPr>
          <w:b/>
          <w:bCs/>
          <w:color w:val="000000" w:themeColor="text1"/>
          <w:kern w:val="36"/>
        </w:rPr>
        <w:t xml:space="preserve"> 1051</w:t>
      </w:r>
    </w:p>
    <w:p w14:paraId="7AEB3858" w14:textId="77777777" w:rsidR="00927B65" w:rsidRPr="00927B65" w:rsidRDefault="00927B65" w:rsidP="00927B65">
      <w:pPr>
        <w:pStyle w:val="aligncenter"/>
        <w:shd w:val="clear" w:color="auto" w:fill="FFFFFF"/>
        <w:spacing w:before="0" w:beforeAutospacing="0" w:after="0" w:afterAutospacing="0" w:line="450" w:lineRule="atLeast"/>
        <w:contextualSpacing/>
        <w:jc w:val="center"/>
        <w:outlineLvl w:val="1"/>
        <w:rPr>
          <w:b/>
          <w:bCs/>
          <w:color w:val="000000" w:themeColor="text1"/>
          <w:kern w:val="36"/>
        </w:rPr>
      </w:pPr>
      <w:r w:rsidRPr="00927B65">
        <w:rPr>
          <w:b/>
          <w:bCs/>
          <w:color w:val="000000" w:themeColor="text1"/>
          <w:kern w:val="36"/>
        </w:rPr>
        <w:t>О ВНЕСЕНИИ ИЗМЕНЕНИЙ</w:t>
      </w:r>
    </w:p>
    <w:p w14:paraId="2CDD8780" w14:textId="77777777" w:rsidR="00927B65" w:rsidRPr="00927B65" w:rsidRDefault="00927B65" w:rsidP="00927B65">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r w:rsidRPr="00927B65">
        <w:rPr>
          <w:b/>
          <w:bCs/>
          <w:color w:val="000000" w:themeColor="text1"/>
          <w:kern w:val="36"/>
        </w:rPr>
        <w:t>В ПОСТАНОВЛЕНИЕ ПРАВИТЕЛЬСТВА РОССИЙСКОЙ ФЕДЕРАЦИИ</w:t>
      </w:r>
    </w:p>
    <w:p w14:paraId="49A3F2F8" w14:textId="07440609" w:rsidR="00927B65" w:rsidRDefault="00927B65" w:rsidP="00927B65">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r w:rsidRPr="00927B65">
        <w:rPr>
          <w:b/>
          <w:bCs/>
          <w:color w:val="000000" w:themeColor="text1"/>
          <w:kern w:val="36"/>
        </w:rPr>
        <w:t xml:space="preserve">ОТ 20 ОКТЯБРЯ 2014 Г. </w:t>
      </w:r>
      <w:r>
        <w:rPr>
          <w:b/>
          <w:bCs/>
          <w:color w:val="000000" w:themeColor="text1"/>
          <w:kern w:val="36"/>
        </w:rPr>
        <w:t>№</w:t>
      </w:r>
      <w:r w:rsidRPr="00927B65">
        <w:rPr>
          <w:b/>
          <w:bCs/>
          <w:color w:val="000000" w:themeColor="text1"/>
          <w:kern w:val="36"/>
        </w:rPr>
        <w:t xml:space="preserve"> 1084</w:t>
      </w:r>
    </w:p>
    <w:p w14:paraId="716073CB" w14:textId="77777777" w:rsidR="00927B65" w:rsidRPr="00927B65" w:rsidRDefault="00927B65" w:rsidP="00927B65">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p>
    <w:p w14:paraId="31ACFA26" w14:textId="77777777" w:rsidR="00927B65" w:rsidRPr="00927B65" w:rsidRDefault="00927B65" w:rsidP="00927B65">
      <w:pPr>
        <w:pStyle w:val="a4"/>
        <w:shd w:val="clear" w:color="auto" w:fill="FFFFFF"/>
        <w:spacing w:before="0" w:beforeAutospacing="0" w:after="0" w:afterAutospacing="0"/>
        <w:ind w:firstLine="540"/>
        <w:contextualSpacing/>
        <w:jc w:val="both"/>
        <w:rPr>
          <w:color w:val="000000" w:themeColor="text1"/>
        </w:rPr>
      </w:pPr>
      <w:r w:rsidRPr="00927B65">
        <w:rPr>
          <w:color w:val="000000" w:themeColor="text1"/>
        </w:rPr>
        <w:t>Правительство Российской Федерации постановляет:</w:t>
      </w:r>
    </w:p>
    <w:p w14:paraId="5405466A" w14:textId="5125AB8F"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1. Утвердить прилагаемые </w:t>
      </w:r>
      <w:hyperlink r:id="rId4" w:anchor="dst100010" w:history="1">
        <w:r w:rsidRPr="00927B65">
          <w:rPr>
            <w:rStyle w:val="a3"/>
            <w:color w:val="000000" w:themeColor="text1"/>
            <w:u w:val="none"/>
          </w:rPr>
          <w:t>изменения</w:t>
        </w:r>
      </w:hyperlink>
      <w:r w:rsidRPr="00927B65">
        <w:rPr>
          <w:color w:val="000000" w:themeColor="text1"/>
        </w:rPr>
        <w:t>, которые вносятся в </w:t>
      </w:r>
      <w:hyperlink r:id="rId5" w:history="1">
        <w:r w:rsidRPr="00927B65">
          <w:rPr>
            <w:rStyle w:val="a3"/>
            <w:color w:val="000000" w:themeColor="text1"/>
            <w:u w:val="none"/>
          </w:rPr>
          <w:t>постановление</w:t>
        </w:r>
      </w:hyperlink>
      <w:r w:rsidRPr="00927B65">
        <w:rPr>
          <w:color w:val="000000" w:themeColor="text1"/>
        </w:rPr>
        <w:t xml:space="preserve"> Правительства Российской Федерации от 20 октября 2014 г. </w:t>
      </w:r>
      <w:r>
        <w:rPr>
          <w:color w:val="000000" w:themeColor="text1"/>
        </w:rPr>
        <w:t>№</w:t>
      </w:r>
      <w:r w:rsidRPr="00927B65">
        <w:rPr>
          <w:color w:val="000000" w:themeColor="text1"/>
        </w:rPr>
        <w:t xml:space="preserve">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(Собрание законодательства Российской Федерации, 2014, </w:t>
      </w:r>
      <w:r>
        <w:rPr>
          <w:color w:val="000000" w:themeColor="text1"/>
        </w:rPr>
        <w:t>№</w:t>
      </w:r>
      <w:r w:rsidRPr="00927B65">
        <w:rPr>
          <w:color w:val="000000" w:themeColor="text1"/>
        </w:rPr>
        <w:t xml:space="preserve"> 43, ст. 5919; 2016, </w:t>
      </w:r>
      <w:r>
        <w:rPr>
          <w:color w:val="000000" w:themeColor="text1"/>
        </w:rPr>
        <w:t>№</w:t>
      </w:r>
      <w:r w:rsidRPr="00927B65">
        <w:rPr>
          <w:color w:val="000000" w:themeColor="text1"/>
        </w:rPr>
        <w:t xml:space="preserve"> 13, ст. 1823; </w:t>
      </w:r>
      <w:r>
        <w:rPr>
          <w:color w:val="000000" w:themeColor="text1"/>
        </w:rPr>
        <w:t>№</w:t>
      </w:r>
      <w:r w:rsidRPr="00927B65">
        <w:rPr>
          <w:color w:val="000000" w:themeColor="text1"/>
        </w:rPr>
        <w:t xml:space="preserve"> 16, ст. 2233; 2018, </w:t>
      </w:r>
      <w:r>
        <w:rPr>
          <w:color w:val="000000" w:themeColor="text1"/>
        </w:rPr>
        <w:t>№</w:t>
      </w:r>
      <w:r w:rsidRPr="00927B65">
        <w:rPr>
          <w:color w:val="000000" w:themeColor="text1"/>
        </w:rPr>
        <w:t xml:space="preserve"> 20, ст. 2850; 2019, </w:t>
      </w:r>
      <w:r>
        <w:rPr>
          <w:color w:val="000000" w:themeColor="text1"/>
        </w:rPr>
        <w:t>№</w:t>
      </w:r>
      <w:r w:rsidRPr="00927B65">
        <w:rPr>
          <w:color w:val="000000" w:themeColor="text1"/>
        </w:rPr>
        <w:t xml:space="preserve"> 30, ст. 4330; </w:t>
      </w:r>
      <w:r>
        <w:rPr>
          <w:color w:val="000000" w:themeColor="text1"/>
        </w:rPr>
        <w:t>№</w:t>
      </w:r>
      <w:r w:rsidRPr="00927B65">
        <w:rPr>
          <w:color w:val="000000" w:themeColor="text1"/>
        </w:rPr>
        <w:t xml:space="preserve"> 41, ст. 5722; 2020, </w:t>
      </w:r>
      <w:r>
        <w:rPr>
          <w:color w:val="000000" w:themeColor="text1"/>
        </w:rPr>
        <w:t>№</w:t>
      </w:r>
      <w:r w:rsidRPr="00927B65">
        <w:rPr>
          <w:color w:val="000000" w:themeColor="text1"/>
        </w:rPr>
        <w:t xml:space="preserve"> 9, ст. 1190; </w:t>
      </w:r>
      <w:r>
        <w:rPr>
          <w:color w:val="000000" w:themeColor="text1"/>
        </w:rPr>
        <w:t>№</w:t>
      </w:r>
      <w:r w:rsidRPr="00927B65">
        <w:rPr>
          <w:color w:val="000000" w:themeColor="text1"/>
        </w:rPr>
        <w:t xml:space="preserve"> 49, ст. 7900; 2021, </w:t>
      </w:r>
      <w:r>
        <w:rPr>
          <w:color w:val="000000" w:themeColor="text1"/>
        </w:rPr>
        <w:t>№</w:t>
      </w:r>
      <w:r w:rsidRPr="00927B65">
        <w:rPr>
          <w:color w:val="000000" w:themeColor="text1"/>
        </w:rPr>
        <w:t xml:space="preserve"> 52, ст. 9150).</w:t>
      </w:r>
    </w:p>
    <w:p w14:paraId="696B3CB4" w14:textId="2720AEE3"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2. Установить, что до 31 декабря 2022 г. по решению руководителя государственного органа, органа управления государственным внебюджетным фондом, муниципального органа, определенного в соответствии с Бюджетным </w:t>
      </w:r>
      <w:hyperlink r:id="rId6" w:history="1">
        <w:r w:rsidRPr="00927B65">
          <w:rPr>
            <w:rStyle w:val="a3"/>
            <w:color w:val="000000" w:themeColor="text1"/>
            <w:u w:val="none"/>
          </w:rPr>
          <w:t>кодексом</w:t>
        </w:r>
      </w:hyperlink>
      <w:r w:rsidRPr="00927B65">
        <w:rPr>
          <w:color w:val="000000" w:themeColor="text1"/>
        </w:rPr>
        <w:t> Российской Федерации наиболее значимого учреждения науки, образования, культуры и здравоохранения, могут не применяться положения </w:t>
      </w:r>
      <w:hyperlink r:id="rId7" w:anchor="dst100043" w:history="1">
        <w:r w:rsidRPr="00927B65">
          <w:rPr>
            <w:rStyle w:val="a3"/>
            <w:color w:val="000000" w:themeColor="text1"/>
            <w:u w:val="none"/>
          </w:rPr>
          <w:t>пунктов 14</w:t>
        </w:r>
      </w:hyperlink>
      <w:r w:rsidRPr="00927B65">
        <w:rPr>
          <w:color w:val="000000" w:themeColor="text1"/>
        </w:rPr>
        <w:t> и </w:t>
      </w:r>
      <w:hyperlink r:id="rId8" w:anchor="dst13" w:history="1">
        <w:r w:rsidRPr="00927B65">
          <w:rPr>
            <w:rStyle w:val="a3"/>
            <w:color w:val="000000" w:themeColor="text1"/>
            <w:u w:val="none"/>
          </w:rPr>
          <w:t>15</w:t>
        </w:r>
      </w:hyperlink>
      <w:r w:rsidRPr="00927B65">
        <w:rPr>
          <w:color w:val="000000" w:themeColor="text1"/>
        </w:rPr>
        <w:t xml:space="preserve"> Общих правил определения требований к закупаемым заказчиками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2 сентября 2015 г. </w:t>
      </w:r>
      <w:r>
        <w:rPr>
          <w:color w:val="000000" w:themeColor="text1"/>
        </w:rPr>
        <w:t>№</w:t>
      </w:r>
      <w:r w:rsidRPr="00927B65">
        <w:rPr>
          <w:color w:val="000000" w:themeColor="text1"/>
        </w:rPr>
        <w:t xml:space="preserve">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за исключением положений, касающихся предельных цен товаров, работ, услуг, установленных Правительством Российской Федерации при утверждении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9" w:history="1">
        <w:r w:rsidRPr="00927B65">
          <w:rPr>
            <w:rStyle w:val="a3"/>
            <w:color w:val="000000" w:themeColor="text1"/>
            <w:u w:val="none"/>
          </w:rPr>
          <w:t>кодексом</w:t>
        </w:r>
      </w:hyperlink>
      <w:r w:rsidRPr="00927B65">
        <w:rPr>
          <w:color w:val="000000" w:themeColor="text1"/>
        </w:rPr>
        <w:t>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(в случае осуществления закупок таких товаров, работ, услуг для обеспечения федеральных нужд).</w:t>
      </w:r>
    </w:p>
    <w:p w14:paraId="5204AA51"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3. Настоящее постановление вступает в силу со дня его официального опубликования.</w:t>
      </w:r>
    </w:p>
    <w:p w14:paraId="1EB22B2A" w14:textId="342EB929" w:rsidR="00927B65" w:rsidRDefault="00927B65" w:rsidP="00927B65">
      <w:pPr>
        <w:pStyle w:val="alignright"/>
        <w:shd w:val="clear" w:color="auto" w:fill="FFFFFF"/>
        <w:spacing w:before="0" w:beforeAutospacing="0" w:after="0" w:afterAutospacing="0"/>
        <w:contextualSpacing/>
        <w:jc w:val="right"/>
        <w:rPr>
          <w:color w:val="000000" w:themeColor="text1"/>
        </w:rPr>
      </w:pPr>
    </w:p>
    <w:p w14:paraId="7F822EA3" w14:textId="77777777" w:rsidR="00927B65" w:rsidRDefault="00927B65" w:rsidP="00927B65">
      <w:pPr>
        <w:pStyle w:val="alignright"/>
        <w:shd w:val="clear" w:color="auto" w:fill="FFFFFF"/>
        <w:spacing w:before="0" w:beforeAutospacing="0" w:after="0" w:afterAutospacing="0"/>
        <w:contextualSpacing/>
        <w:jc w:val="right"/>
        <w:rPr>
          <w:color w:val="000000" w:themeColor="text1"/>
        </w:rPr>
      </w:pPr>
    </w:p>
    <w:p w14:paraId="1806D8F8" w14:textId="024EA8E6" w:rsidR="00927B65" w:rsidRPr="00927B65" w:rsidRDefault="00927B65" w:rsidP="00927B65">
      <w:pPr>
        <w:pStyle w:val="alignright"/>
        <w:shd w:val="clear" w:color="auto" w:fill="FFFFFF"/>
        <w:spacing w:before="0" w:beforeAutospacing="0" w:after="0" w:afterAutospacing="0"/>
        <w:contextualSpacing/>
        <w:jc w:val="right"/>
        <w:rPr>
          <w:color w:val="000000" w:themeColor="text1"/>
        </w:rPr>
      </w:pPr>
      <w:r w:rsidRPr="00927B65">
        <w:rPr>
          <w:color w:val="000000" w:themeColor="text1"/>
        </w:rPr>
        <w:t>Председатель Правительства</w:t>
      </w:r>
    </w:p>
    <w:p w14:paraId="59BE5904" w14:textId="77777777" w:rsidR="00927B65" w:rsidRPr="00927B65" w:rsidRDefault="00927B65" w:rsidP="00927B65">
      <w:pPr>
        <w:pStyle w:val="alignright"/>
        <w:shd w:val="clear" w:color="auto" w:fill="FFFFFF"/>
        <w:spacing w:before="0" w:beforeAutospacing="0" w:after="0" w:afterAutospacing="0"/>
        <w:contextualSpacing/>
        <w:jc w:val="right"/>
        <w:rPr>
          <w:color w:val="000000" w:themeColor="text1"/>
        </w:rPr>
      </w:pPr>
      <w:r w:rsidRPr="00927B65">
        <w:rPr>
          <w:color w:val="000000" w:themeColor="text1"/>
        </w:rPr>
        <w:t>Российской Федерации</w:t>
      </w:r>
    </w:p>
    <w:p w14:paraId="7669CDC2" w14:textId="77777777" w:rsidR="00927B65" w:rsidRPr="00927B65" w:rsidRDefault="00927B65" w:rsidP="00927B65">
      <w:pPr>
        <w:pStyle w:val="alignright"/>
        <w:shd w:val="clear" w:color="auto" w:fill="FFFFFF"/>
        <w:spacing w:before="0" w:beforeAutospacing="0" w:after="0" w:afterAutospacing="0"/>
        <w:contextualSpacing/>
        <w:jc w:val="right"/>
        <w:rPr>
          <w:color w:val="000000" w:themeColor="text1"/>
        </w:rPr>
      </w:pPr>
      <w:r w:rsidRPr="00927B65">
        <w:rPr>
          <w:color w:val="000000" w:themeColor="text1"/>
        </w:rPr>
        <w:t>М.МИШУСТИН</w:t>
      </w:r>
    </w:p>
    <w:p w14:paraId="50FE02B0" w14:textId="554F7BBD" w:rsidR="006D32F1" w:rsidRPr="00927B65" w:rsidRDefault="006D32F1" w:rsidP="00927B65">
      <w:pPr>
        <w:ind w:firstLine="709"/>
        <w:contextualSpacing/>
        <w:jc w:val="both"/>
        <w:rPr>
          <w:rFonts w:ascii="Times New Roman" w:hAnsi="Times New Roman" w:cs="Times New Roman"/>
          <w:color w:val="000000" w:themeColor="text1"/>
          <w:sz w:val="24"/>
          <w:szCs w:val="24"/>
        </w:rPr>
      </w:pPr>
    </w:p>
    <w:p w14:paraId="654AD4C1" w14:textId="02D0DAD1" w:rsidR="00927B65" w:rsidRPr="00927B65" w:rsidRDefault="00927B65" w:rsidP="00927B65">
      <w:pPr>
        <w:ind w:firstLine="709"/>
        <w:contextualSpacing/>
        <w:jc w:val="both"/>
        <w:rPr>
          <w:rFonts w:ascii="Times New Roman" w:hAnsi="Times New Roman" w:cs="Times New Roman"/>
          <w:color w:val="000000" w:themeColor="text1"/>
          <w:sz w:val="24"/>
          <w:szCs w:val="24"/>
        </w:rPr>
      </w:pPr>
    </w:p>
    <w:p w14:paraId="2B8B6069" w14:textId="77777777" w:rsidR="00927B65" w:rsidRPr="00927B65" w:rsidRDefault="00927B65" w:rsidP="00927B65">
      <w:pPr>
        <w:pStyle w:val="alignright"/>
        <w:shd w:val="clear" w:color="auto" w:fill="FFFFFF"/>
        <w:spacing w:before="210" w:beforeAutospacing="0" w:after="0" w:afterAutospacing="0"/>
        <w:contextualSpacing/>
        <w:jc w:val="right"/>
        <w:rPr>
          <w:color w:val="000000" w:themeColor="text1"/>
        </w:rPr>
      </w:pPr>
      <w:bookmarkStart w:id="0" w:name="_GoBack"/>
      <w:bookmarkEnd w:id="0"/>
      <w:r w:rsidRPr="00927B65">
        <w:rPr>
          <w:color w:val="000000" w:themeColor="text1"/>
        </w:rPr>
        <w:lastRenderedPageBreak/>
        <w:t>Утверждены</w:t>
      </w:r>
    </w:p>
    <w:p w14:paraId="1CFE5F0F" w14:textId="77777777" w:rsidR="00927B65" w:rsidRPr="00927B65" w:rsidRDefault="00927B65" w:rsidP="00927B65">
      <w:pPr>
        <w:pStyle w:val="alignright"/>
        <w:shd w:val="clear" w:color="auto" w:fill="FFFFFF"/>
        <w:spacing w:before="0" w:beforeAutospacing="0" w:after="0" w:afterAutospacing="0"/>
        <w:contextualSpacing/>
        <w:jc w:val="right"/>
        <w:rPr>
          <w:color w:val="000000" w:themeColor="text1"/>
        </w:rPr>
      </w:pPr>
      <w:r w:rsidRPr="00927B65">
        <w:rPr>
          <w:color w:val="000000" w:themeColor="text1"/>
        </w:rPr>
        <w:t>постановлением Правительства</w:t>
      </w:r>
    </w:p>
    <w:p w14:paraId="65917DCA" w14:textId="77777777" w:rsidR="00927B65" w:rsidRPr="00927B65" w:rsidRDefault="00927B65" w:rsidP="00927B65">
      <w:pPr>
        <w:pStyle w:val="alignright"/>
        <w:shd w:val="clear" w:color="auto" w:fill="FFFFFF"/>
        <w:spacing w:before="0" w:beforeAutospacing="0" w:after="0" w:afterAutospacing="0"/>
        <w:contextualSpacing/>
        <w:jc w:val="right"/>
        <w:rPr>
          <w:color w:val="000000" w:themeColor="text1"/>
        </w:rPr>
      </w:pPr>
      <w:r w:rsidRPr="00927B65">
        <w:rPr>
          <w:color w:val="000000" w:themeColor="text1"/>
        </w:rPr>
        <w:t>Российской Федерации</w:t>
      </w:r>
    </w:p>
    <w:p w14:paraId="1993A931" w14:textId="16523E23" w:rsidR="00927B65" w:rsidRPr="00927B65" w:rsidRDefault="00927B65" w:rsidP="00927B65">
      <w:pPr>
        <w:pStyle w:val="alignright"/>
        <w:shd w:val="clear" w:color="auto" w:fill="FFFFFF"/>
        <w:spacing w:before="0" w:beforeAutospacing="0" w:after="0" w:afterAutospacing="0"/>
        <w:contextualSpacing/>
        <w:jc w:val="right"/>
        <w:rPr>
          <w:color w:val="000000" w:themeColor="text1"/>
        </w:rPr>
      </w:pPr>
      <w:r w:rsidRPr="00927B65">
        <w:rPr>
          <w:color w:val="000000" w:themeColor="text1"/>
        </w:rPr>
        <w:t xml:space="preserve">от 9 июня 2022 г. </w:t>
      </w:r>
      <w:r>
        <w:rPr>
          <w:color w:val="000000" w:themeColor="text1"/>
        </w:rPr>
        <w:t>№</w:t>
      </w:r>
      <w:r w:rsidRPr="00927B65">
        <w:rPr>
          <w:color w:val="000000" w:themeColor="text1"/>
        </w:rPr>
        <w:t xml:space="preserve"> 1051</w:t>
      </w:r>
    </w:p>
    <w:p w14:paraId="50CE8B7A" w14:textId="77777777" w:rsidR="00927B65" w:rsidRPr="00927B65" w:rsidRDefault="00927B65" w:rsidP="00927B65">
      <w:pPr>
        <w:pStyle w:val="aligncenter"/>
        <w:shd w:val="clear" w:color="auto" w:fill="FFFFFF"/>
        <w:spacing w:before="0" w:beforeAutospacing="0" w:after="0" w:afterAutospacing="0" w:line="450" w:lineRule="atLeast"/>
        <w:contextualSpacing/>
        <w:jc w:val="center"/>
        <w:outlineLvl w:val="1"/>
        <w:rPr>
          <w:b/>
          <w:bCs/>
          <w:color w:val="000000" w:themeColor="text1"/>
          <w:kern w:val="36"/>
        </w:rPr>
      </w:pPr>
      <w:r w:rsidRPr="00927B65">
        <w:rPr>
          <w:b/>
          <w:bCs/>
          <w:color w:val="000000" w:themeColor="text1"/>
          <w:kern w:val="36"/>
        </w:rPr>
        <w:t>ИЗМЕНЕНИЯ,</w:t>
      </w:r>
    </w:p>
    <w:p w14:paraId="1EC99686" w14:textId="77777777" w:rsidR="00927B65" w:rsidRPr="00927B65" w:rsidRDefault="00927B65" w:rsidP="00927B65">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r w:rsidRPr="00927B65">
        <w:rPr>
          <w:b/>
          <w:bCs/>
          <w:color w:val="000000" w:themeColor="text1"/>
          <w:kern w:val="36"/>
        </w:rPr>
        <w:t>КОТОРЫЕ ВНОСЯТСЯ В ПОСТАНОВЛЕНИЕ ПРАВИТЕЛЬСТВА РОССИЙСКОЙ</w:t>
      </w:r>
    </w:p>
    <w:p w14:paraId="36A045EE" w14:textId="17E75F73" w:rsidR="00927B65" w:rsidRDefault="00927B65" w:rsidP="00927B65">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r w:rsidRPr="00927B65">
        <w:rPr>
          <w:b/>
          <w:bCs/>
          <w:color w:val="000000" w:themeColor="text1"/>
          <w:kern w:val="36"/>
        </w:rPr>
        <w:t xml:space="preserve">ФЕДЕРАЦИИ ОТ 20 ОКТЯБРЯ 2014 Г. </w:t>
      </w:r>
      <w:r>
        <w:rPr>
          <w:b/>
          <w:bCs/>
          <w:color w:val="000000" w:themeColor="text1"/>
          <w:kern w:val="36"/>
        </w:rPr>
        <w:t>№</w:t>
      </w:r>
      <w:r w:rsidRPr="00927B65">
        <w:rPr>
          <w:b/>
          <w:bCs/>
          <w:color w:val="000000" w:themeColor="text1"/>
          <w:kern w:val="36"/>
        </w:rPr>
        <w:t xml:space="preserve"> 1084</w:t>
      </w:r>
    </w:p>
    <w:p w14:paraId="22457960" w14:textId="77777777" w:rsidR="00927B65" w:rsidRPr="00927B65" w:rsidRDefault="00927B65" w:rsidP="00927B65">
      <w:pPr>
        <w:pStyle w:val="aligncenter"/>
        <w:shd w:val="clear" w:color="auto" w:fill="FFFFFF"/>
        <w:spacing w:before="210" w:beforeAutospacing="0" w:after="0" w:afterAutospacing="0" w:line="450" w:lineRule="atLeast"/>
        <w:contextualSpacing/>
        <w:jc w:val="center"/>
        <w:outlineLvl w:val="1"/>
        <w:rPr>
          <w:b/>
          <w:bCs/>
          <w:color w:val="000000" w:themeColor="text1"/>
          <w:kern w:val="36"/>
        </w:rPr>
      </w:pPr>
    </w:p>
    <w:p w14:paraId="3DA79E97" w14:textId="77777777" w:rsidR="00927B65" w:rsidRPr="00927B65" w:rsidRDefault="00927B65" w:rsidP="00927B65">
      <w:pPr>
        <w:pStyle w:val="a4"/>
        <w:shd w:val="clear" w:color="auto" w:fill="FFFFFF"/>
        <w:spacing w:before="0" w:beforeAutospacing="0" w:after="0" w:afterAutospacing="0"/>
        <w:ind w:firstLine="540"/>
        <w:contextualSpacing/>
        <w:jc w:val="both"/>
        <w:rPr>
          <w:color w:val="000000" w:themeColor="text1"/>
        </w:rPr>
      </w:pPr>
      <w:r w:rsidRPr="00927B65">
        <w:rPr>
          <w:color w:val="000000" w:themeColor="text1"/>
        </w:rPr>
        <w:t>1. </w:t>
      </w:r>
      <w:hyperlink r:id="rId10" w:history="1">
        <w:r w:rsidRPr="00927B65">
          <w:rPr>
            <w:rStyle w:val="a3"/>
            <w:color w:val="000000" w:themeColor="text1"/>
            <w:u w:val="none"/>
          </w:rPr>
          <w:t>Дополнить</w:t>
        </w:r>
      </w:hyperlink>
      <w:r w:rsidRPr="00927B65">
        <w:rPr>
          <w:color w:val="000000" w:themeColor="text1"/>
        </w:rPr>
        <w:t> пунктом 2(2) следующего содержания:</w:t>
      </w:r>
    </w:p>
    <w:p w14:paraId="627BEC9B"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"2(2). Установить, что в случае принятия в соответствии с Правилами, утвержденными настоящим постановлением, руководителями федеральных государственных органов решений об изменении нормативов цены приобретения средств связи и расходов на услуги связи, нормативов цены приобретения планшетных компьютеров и расходов на услуги связи, нормативов цены приобретения ноутбуков и расходов на услуги связи, нормативов цены приобретения транспортных средств допускается увеличение предусмотренных Правилами, утвержденными настоящим постановлением, указанных нормативов путем их умножения на следующие величины, составляющие по состоянию на 1 января 2022 г.:</w:t>
      </w:r>
    </w:p>
    <w:p w14:paraId="4730E9C6"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1,49 - в отношении цены приобретения средств связи и расходов на услуги связи;</w:t>
      </w:r>
    </w:p>
    <w:p w14:paraId="3A85273F"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1,084 - в отношении цены приобретения планшетных компьютеров и расходов на услуги связи, цены приобретения ноутбуков и расходов на услуги связи;</w:t>
      </w:r>
    </w:p>
    <w:p w14:paraId="213F7F52"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1,855 - в отношении цены приобретения транспортных средств.".</w:t>
      </w:r>
    </w:p>
    <w:p w14:paraId="1C0421B1"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2. В </w:t>
      </w:r>
      <w:hyperlink r:id="rId11" w:anchor="dst18" w:history="1">
        <w:r w:rsidRPr="00927B65">
          <w:rPr>
            <w:rStyle w:val="a3"/>
            <w:color w:val="000000" w:themeColor="text1"/>
            <w:u w:val="none"/>
          </w:rPr>
          <w:t>методике</w:t>
        </w:r>
      </w:hyperlink>
      <w:r w:rsidRPr="00927B65">
        <w:rPr>
          <w:color w:val="000000" w:themeColor="text1"/>
        </w:rPr>
        <w:t>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предусмотренной приложением к Правилам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утвержденным указанным постановлением:</w:t>
      </w:r>
    </w:p>
    <w:p w14:paraId="658D3FEA" w14:textId="623E5B8F"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а) в </w:t>
      </w:r>
      <w:hyperlink r:id="rId12" w:anchor="dst88" w:history="1">
        <w:r w:rsidRPr="00927B65">
          <w:rPr>
            <w:rStyle w:val="a3"/>
            <w:color w:val="000000" w:themeColor="text1"/>
            <w:u w:val="none"/>
          </w:rPr>
          <w:t xml:space="preserve">приложении </w:t>
        </w:r>
        <w:r>
          <w:rPr>
            <w:rStyle w:val="a3"/>
            <w:color w:val="000000" w:themeColor="text1"/>
            <w:u w:val="none"/>
          </w:rPr>
          <w:t>№</w:t>
        </w:r>
        <w:r w:rsidRPr="00927B65">
          <w:rPr>
            <w:rStyle w:val="a3"/>
            <w:color w:val="000000" w:themeColor="text1"/>
            <w:u w:val="none"/>
          </w:rPr>
          <w:t xml:space="preserve"> 1</w:t>
        </w:r>
      </w:hyperlink>
      <w:r w:rsidRPr="00927B65">
        <w:rPr>
          <w:color w:val="000000" w:themeColor="text1"/>
        </w:rPr>
        <w:t> к указанной методике:</w:t>
      </w:r>
    </w:p>
    <w:p w14:paraId="76D9F22F"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hyperlink r:id="rId13" w:anchor="dst93" w:history="1">
        <w:r w:rsidRPr="00927B65">
          <w:rPr>
            <w:rStyle w:val="a3"/>
            <w:color w:val="000000" w:themeColor="text1"/>
            <w:u w:val="none"/>
          </w:rPr>
          <w:t>наименование</w:t>
        </w:r>
      </w:hyperlink>
      <w:r w:rsidRPr="00927B65">
        <w:rPr>
          <w:color w:val="000000" w:themeColor="text1"/>
        </w:rPr>
        <w:t> графы "Цена приобретения средств связи &lt;1&gt;, &lt;2&gt;" дополнить знаком сноски ", 4";</w:t>
      </w:r>
    </w:p>
    <w:p w14:paraId="222CF0C8"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hyperlink r:id="rId14" w:anchor="dst94" w:history="1">
        <w:r w:rsidRPr="00927B65">
          <w:rPr>
            <w:rStyle w:val="a3"/>
            <w:color w:val="000000" w:themeColor="text1"/>
            <w:u w:val="none"/>
          </w:rPr>
          <w:t>наименование</w:t>
        </w:r>
      </w:hyperlink>
      <w:r w:rsidRPr="00927B65">
        <w:rPr>
          <w:color w:val="000000" w:themeColor="text1"/>
        </w:rPr>
        <w:t> графы "Расходы на услуги связи &lt;3&gt;" дополнить знаком сноски ", 4";</w:t>
      </w:r>
    </w:p>
    <w:p w14:paraId="311DFE4D"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hyperlink r:id="rId15" w:anchor="dst88" w:history="1">
        <w:r w:rsidRPr="00927B65">
          <w:rPr>
            <w:rStyle w:val="a3"/>
            <w:color w:val="000000" w:themeColor="text1"/>
            <w:u w:val="none"/>
          </w:rPr>
          <w:t>дополнить</w:t>
        </w:r>
      </w:hyperlink>
      <w:r w:rsidRPr="00927B65">
        <w:rPr>
          <w:color w:val="000000" w:themeColor="text1"/>
        </w:rPr>
        <w:t> сноской 4 следующего содержания:</w:t>
      </w:r>
    </w:p>
    <w:p w14:paraId="66B19B0C"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"&lt;4&gt; По решению руководителей федеральных государственных органов нормативы цены приобретения средств связи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14:paraId="46961BB6" w14:textId="22C56196"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б) в </w:t>
      </w:r>
      <w:hyperlink r:id="rId16" w:anchor="dst130" w:history="1">
        <w:r w:rsidRPr="00927B65">
          <w:rPr>
            <w:rStyle w:val="a3"/>
            <w:color w:val="000000" w:themeColor="text1"/>
            <w:u w:val="none"/>
          </w:rPr>
          <w:t xml:space="preserve">приложении </w:t>
        </w:r>
        <w:r>
          <w:rPr>
            <w:rStyle w:val="a3"/>
            <w:color w:val="000000" w:themeColor="text1"/>
            <w:u w:val="none"/>
          </w:rPr>
          <w:t>№</w:t>
        </w:r>
        <w:r w:rsidRPr="00927B65">
          <w:rPr>
            <w:rStyle w:val="a3"/>
            <w:color w:val="000000" w:themeColor="text1"/>
            <w:u w:val="none"/>
          </w:rPr>
          <w:t xml:space="preserve"> 1(1)</w:t>
        </w:r>
      </w:hyperlink>
      <w:r w:rsidRPr="00927B65">
        <w:rPr>
          <w:color w:val="000000" w:themeColor="text1"/>
        </w:rPr>
        <w:t> к указанной методике:</w:t>
      </w:r>
    </w:p>
    <w:p w14:paraId="07B1F4BB"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hyperlink r:id="rId17" w:anchor="dst134" w:history="1">
        <w:r w:rsidRPr="00927B65">
          <w:rPr>
            <w:rStyle w:val="a3"/>
            <w:color w:val="000000" w:themeColor="text1"/>
            <w:u w:val="none"/>
          </w:rPr>
          <w:t>наименование</w:t>
        </w:r>
      </w:hyperlink>
      <w:r w:rsidRPr="00927B65">
        <w:rPr>
          <w:color w:val="000000" w:themeColor="text1"/>
        </w:rPr>
        <w:t> графы "Цена приобретения планшетного компьютера &lt;2&gt;, &lt;3&gt;, &lt;5&gt;" дополнить знаком сноски ", 6";</w:t>
      </w:r>
    </w:p>
    <w:p w14:paraId="510654B8"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hyperlink r:id="rId18" w:anchor="dst135" w:history="1">
        <w:r w:rsidRPr="00927B65">
          <w:rPr>
            <w:rStyle w:val="a3"/>
            <w:color w:val="000000" w:themeColor="text1"/>
            <w:u w:val="none"/>
          </w:rPr>
          <w:t>наименование</w:t>
        </w:r>
      </w:hyperlink>
      <w:r w:rsidRPr="00927B65">
        <w:rPr>
          <w:color w:val="000000" w:themeColor="text1"/>
        </w:rPr>
        <w:t> графы "Расходы на услуги связи &lt;4&gt;" дополнить знаком сноски ", 6";</w:t>
      </w:r>
    </w:p>
    <w:p w14:paraId="7AECE5D1"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hyperlink r:id="rId19" w:anchor="dst130" w:history="1">
        <w:r w:rsidRPr="00927B65">
          <w:rPr>
            <w:rStyle w:val="a3"/>
            <w:color w:val="000000" w:themeColor="text1"/>
            <w:u w:val="none"/>
          </w:rPr>
          <w:t>дополнить</w:t>
        </w:r>
      </w:hyperlink>
      <w:r w:rsidRPr="00927B65">
        <w:rPr>
          <w:color w:val="000000" w:themeColor="text1"/>
        </w:rPr>
        <w:t> сноской 6 следующего содержания:</w:t>
      </w:r>
    </w:p>
    <w:p w14:paraId="6D396DFF"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"&lt;6&gt; По решению руководителей федеральных государственных органов нормативы цены приобретения планшетных компьютеров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14:paraId="4F3DBF34" w14:textId="15966E40"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в) в </w:t>
      </w:r>
      <w:hyperlink r:id="rId20" w:anchor="dst171" w:history="1">
        <w:r w:rsidRPr="00927B65">
          <w:rPr>
            <w:rStyle w:val="a3"/>
            <w:color w:val="000000" w:themeColor="text1"/>
            <w:u w:val="none"/>
          </w:rPr>
          <w:t xml:space="preserve">приложении </w:t>
        </w:r>
        <w:r>
          <w:rPr>
            <w:rStyle w:val="a3"/>
            <w:color w:val="000000" w:themeColor="text1"/>
            <w:u w:val="none"/>
          </w:rPr>
          <w:t>№</w:t>
        </w:r>
        <w:r w:rsidRPr="00927B65">
          <w:rPr>
            <w:rStyle w:val="a3"/>
            <w:color w:val="000000" w:themeColor="text1"/>
            <w:u w:val="none"/>
          </w:rPr>
          <w:t xml:space="preserve"> 1(2)</w:t>
        </w:r>
      </w:hyperlink>
      <w:r w:rsidRPr="00927B65">
        <w:rPr>
          <w:color w:val="000000" w:themeColor="text1"/>
        </w:rPr>
        <w:t> к указанной методике:</w:t>
      </w:r>
    </w:p>
    <w:p w14:paraId="0EDD1991"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hyperlink r:id="rId21" w:anchor="dst175" w:history="1">
        <w:r w:rsidRPr="00927B65">
          <w:rPr>
            <w:rStyle w:val="a3"/>
            <w:color w:val="000000" w:themeColor="text1"/>
            <w:u w:val="none"/>
          </w:rPr>
          <w:t>наименование</w:t>
        </w:r>
      </w:hyperlink>
      <w:r w:rsidRPr="00927B65">
        <w:rPr>
          <w:color w:val="000000" w:themeColor="text1"/>
        </w:rPr>
        <w:t> графы "Цена приобретения ноутбука &lt;2&gt;, &lt;3&gt;, &lt;5&gt;" дополнить знаком сноски ", 6";</w:t>
      </w:r>
    </w:p>
    <w:p w14:paraId="532A83D3"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hyperlink r:id="rId22" w:anchor="dst176" w:history="1">
        <w:r w:rsidRPr="00927B65">
          <w:rPr>
            <w:rStyle w:val="a3"/>
            <w:color w:val="000000" w:themeColor="text1"/>
            <w:u w:val="none"/>
          </w:rPr>
          <w:t>наименование</w:t>
        </w:r>
      </w:hyperlink>
      <w:r w:rsidRPr="00927B65">
        <w:rPr>
          <w:color w:val="000000" w:themeColor="text1"/>
        </w:rPr>
        <w:t> графы "Расходы на услуги связи &lt;4&gt;" дополнить знаком сноски ", 6";</w:t>
      </w:r>
    </w:p>
    <w:p w14:paraId="21101FAE"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hyperlink r:id="rId23" w:anchor="dst171" w:history="1">
        <w:r w:rsidRPr="00927B65">
          <w:rPr>
            <w:rStyle w:val="a3"/>
            <w:color w:val="000000" w:themeColor="text1"/>
            <w:u w:val="none"/>
          </w:rPr>
          <w:t>дополнить</w:t>
        </w:r>
      </w:hyperlink>
      <w:r w:rsidRPr="00927B65">
        <w:rPr>
          <w:color w:val="000000" w:themeColor="text1"/>
        </w:rPr>
        <w:t> сноской 6 следующего содержания:</w:t>
      </w:r>
    </w:p>
    <w:p w14:paraId="029C0A84"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"&lt;6&gt; По решению руководителей федеральных государственных органов нормативы цены приобретения ноутбуков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14:paraId="374C1530" w14:textId="561FAAC6"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г) в </w:t>
      </w:r>
      <w:hyperlink r:id="rId24" w:anchor="dst27" w:history="1">
        <w:r w:rsidRPr="00927B65">
          <w:rPr>
            <w:rStyle w:val="a3"/>
            <w:color w:val="000000" w:themeColor="text1"/>
            <w:u w:val="none"/>
          </w:rPr>
          <w:t xml:space="preserve">приложении </w:t>
        </w:r>
        <w:r>
          <w:rPr>
            <w:rStyle w:val="a3"/>
            <w:color w:val="000000" w:themeColor="text1"/>
            <w:u w:val="none"/>
          </w:rPr>
          <w:t>№</w:t>
        </w:r>
        <w:r w:rsidRPr="00927B65">
          <w:rPr>
            <w:rStyle w:val="a3"/>
            <w:color w:val="000000" w:themeColor="text1"/>
            <w:u w:val="none"/>
          </w:rPr>
          <w:t xml:space="preserve"> 2</w:t>
        </w:r>
      </w:hyperlink>
      <w:r w:rsidRPr="00927B65">
        <w:rPr>
          <w:color w:val="000000" w:themeColor="text1"/>
        </w:rPr>
        <w:t> к указанной методике:</w:t>
      </w:r>
    </w:p>
    <w:p w14:paraId="7CD5A4DC"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hyperlink r:id="rId25" w:anchor="dst100833" w:history="1">
        <w:r w:rsidRPr="00927B65">
          <w:rPr>
            <w:rStyle w:val="a3"/>
            <w:color w:val="000000" w:themeColor="text1"/>
            <w:u w:val="none"/>
          </w:rPr>
          <w:t>наименования</w:t>
        </w:r>
      </w:hyperlink>
      <w:r w:rsidRPr="00927B65">
        <w:rPr>
          <w:color w:val="000000" w:themeColor="text1"/>
        </w:rPr>
        <w:t> </w:t>
      </w:r>
      <w:proofErr w:type="spellStart"/>
      <w:r w:rsidRPr="00927B65">
        <w:rPr>
          <w:color w:val="000000" w:themeColor="text1"/>
        </w:rPr>
        <w:t>прографок</w:t>
      </w:r>
      <w:proofErr w:type="spellEnd"/>
      <w:r w:rsidRPr="00927B65">
        <w:rPr>
          <w:color w:val="000000" w:themeColor="text1"/>
        </w:rPr>
        <w:t xml:space="preserve"> "цена" дополнить знаком сноски "5"; </w:t>
      </w:r>
      <w:hyperlink r:id="rId26" w:anchor="dst27" w:history="1">
        <w:r w:rsidRPr="00927B65">
          <w:rPr>
            <w:rStyle w:val="a3"/>
            <w:color w:val="000000" w:themeColor="text1"/>
            <w:u w:val="none"/>
          </w:rPr>
          <w:t>дополнить</w:t>
        </w:r>
      </w:hyperlink>
      <w:r w:rsidRPr="00927B65">
        <w:rPr>
          <w:color w:val="000000" w:themeColor="text1"/>
        </w:rPr>
        <w:t> сноской 5 следующего содержания:</w:t>
      </w:r>
    </w:p>
    <w:p w14:paraId="2B227546" w14:textId="77777777" w:rsidR="00927B65" w:rsidRPr="00927B65" w:rsidRDefault="00927B65" w:rsidP="00927B65">
      <w:pPr>
        <w:pStyle w:val="a4"/>
        <w:shd w:val="clear" w:color="auto" w:fill="FFFFFF"/>
        <w:spacing w:before="210" w:beforeAutospacing="0" w:after="0" w:afterAutospacing="0"/>
        <w:ind w:firstLine="540"/>
        <w:contextualSpacing/>
        <w:jc w:val="both"/>
        <w:rPr>
          <w:color w:val="000000" w:themeColor="text1"/>
        </w:rPr>
      </w:pPr>
      <w:r w:rsidRPr="00927B65">
        <w:rPr>
          <w:color w:val="000000" w:themeColor="text1"/>
        </w:rPr>
        <w:t>"&lt;5&gt; По решению руководителей федеральных государственных органов 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14:paraId="620DD706" w14:textId="77777777" w:rsidR="00927B65" w:rsidRPr="00544CE9" w:rsidRDefault="00927B65" w:rsidP="00544CE9">
      <w:pPr>
        <w:ind w:firstLine="709"/>
        <w:contextualSpacing/>
        <w:rPr>
          <w:rFonts w:ascii="Times New Roman" w:hAnsi="Times New Roman" w:cs="Times New Roman"/>
          <w:color w:val="000000" w:themeColor="text1"/>
          <w:sz w:val="24"/>
          <w:szCs w:val="24"/>
        </w:rPr>
      </w:pPr>
    </w:p>
    <w:sectPr w:rsidR="00927B65" w:rsidRPr="00544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544CE9"/>
    <w:rsid w:val="006D32F1"/>
    <w:rsid w:val="00927B65"/>
    <w:rsid w:val="00B96795"/>
    <w:rsid w:val="00C1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927B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27B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927B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522988">
      <w:bodyDiv w:val="1"/>
      <w:marLeft w:val="0"/>
      <w:marRight w:val="0"/>
      <w:marTop w:val="0"/>
      <w:marBottom w:val="0"/>
      <w:divBdr>
        <w:top w:val="none" w:sz="0" w:space="0" w:color="auto"/>
        <w:left w:val="none" w:sz="0" w:space="0" w:color="auto"/>
        <w:bottom w:val="none" w:sz="0" w:space="0" w:color="auto"/>
        <w:right w:val="none" w:sz="0" w:space="0" w:color="auto"/>
      </w:divBdr>
      <w:divsChild>
        <w:div w:id="697319563">
          <w:marLeft w:val="0"/>
          <w:marRight w:val="0"/>
          <w:marTop w:val="0"/>
          <w:marBottom w:val="0"/>
          <w:divBdr>
            <w:top w:val="none" w:sz="0" w:space="0" w:color="auto"/>
            <w:left w:val="none" w:sz="0" w:space="0" w:color="auto"/>
            <w:bottom w:val="none" w:sz="0" w:space="0" w:color="auto"/>
            <w:right w:val="none" w:sz="0" w:space="0" w:color="auto"/>
          </w:divBdr>
        </w:div>
      </w:divsChild>
    </w:div>
    <w:div w:id="1533687741">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9555/67f7578639e34da3aaca1a790dde34f99de7eabb/" TargetMode="External"/><Relationship Id="rId13" Type="http://schemas.openxmlformats.org/officeDocument/2006/relationships/hyperlink" Target="http://www.consultant.ru/document/cons_doc_LAW_403756/02532840d69d9551e00518d6354b9b3e45441df2/" TargetMode="External"/><Relationship Id="rId18" Type="http://schemas.openxmlformats.org/officeDocument/2006/relationships/hyperlink" Target="http://www.consultant.ru/document/cons_doc_LAW_403756/105c2934dc96cc89423867f90291d055eae2831e/" TargetMode="External"/><Relationship Id="rId26" Type="http://schemas.openxmlformats.org/officeDocument/2006/relationships/hyperlink" Target="http://www.consultant.ru/document/cons_doc_LAW_403756/e9d50f8b049469bb9f8389197964ad3becb22eaf/" TargetMode="External"/><Relationship Id="rId3" Type="http://schemas.openxmlformats.org/officeDocument/2006/relationships/webSettings" Target="webSettings.xml"/><Relationship Id="rId21" Type="http://schemas.openxmlformats.org/officeDocument/2006/relationships/hyperlink" Target="http://www.consultant.ru/document/cons_doc_LAW_403756/cb90ab03287b6b112a10ef09d9f0971225e7ce4a/" TargetMode="External"/><Relationship Id="rId7" Type="http://schemas.openxmlformats.org/officeDocument/2006/relationships/hyperlink" Target="http://www.consultant.ru/document/cons_doc_LAW_329555/67f7578639e34da3aaca1a790dde34f99de7eabb/" TargetMode="External"/><Relationship Id="rId12" Type="http://schemas.openxmlformats.org/officeDocument/2006/relationships/hyperlink" Target="http://www.consultant.ru/document/cons_doc_LAW_403756/02532840d69d9551e00518d6354b9b3e45441df2/" TargetMode="External"/><Relationship Id="rId17" Type="http://schemas.openxmlformats.org/officeDocument/2006/relationships/hyperlink" Target="http://www.consultant.ru/document/cons_doc_LAW_403756/105c2934dc96cc89423867f90291d055eae2831e/" TargetMode="External"/><Relationship Id="rId25" Type="http://schemas.openxmlformats.org/officeDocument/2006/relationships/hyperlink" Target="http://www.consultant.ru/document/cons_doc_LAW_403756/e9d50f8b049469bb9f8389197964ad3becb22eaf/" TargetMode="External"/><Relationship Id="rId2" Type="http://schemas.openxmlformats.org/officeDocument/2006/relationships/settings" Target="settings.xml"/><Relationship Id="rId16" Type="http://schemas.openxmlformats.org/officeDocument/2006/relationships/hyperlink" Target="http://www.consultant.ru/document/cons_doc_LAW_403756/105c2934dc96cc89423867f90291d055eae2831e/" TargetMode="External"/><Relationship Id="rId20" Type="http://schemas.openxmlformats.org/officeDocument/2006/relationships/hyperlink" Target="http://www.consultant.ru/document/cons_doc_LAW_403756/cb90ab03287b6b112a10ef09d9f0971225e7ce4a/" TargetMode="External"/><Relationship Id="rId1" Type="http://schemas.openxmlformats.org/officeDocument/2006/relationships/styles" Target="styles.xml"/><Relationship Id="rId6" Type="http://schemas.openxmlformats.org/officeDocument/2006/relationships/hyperlink" Target="http://www.consultant.ru/document/cons_doc_LAW_417878/" TargetMode="External"/><Relationship Id="rId11" Type="http://schemas.openxmlformats.org/officeDocument/2006/relationships/hyperlink" Target="http://www.consultant.ru/document/cons_doc_LAW_403756/04fa6cade82abb1cc54e2e8e1167de7c56236035/" TargetMode="External"/><Relationship Id="rId24" Type="http://schemas.openxmlformats.org/officeDocument/2006/relationships/hyperlink" Target="http://www.consultant.ru/document/cons_doc_LAW_403756/e9d50f8b049469bb9f8389197964ad3becb22eaf/" TargetMode="External"/><Relationship Id="rId5" Type="http://schemas.openxmlformats.org/officeDocument/2006/relationships/hyperlink" Target="http://www.consultant.ru/document/cons_doc_LAW_403756/" TargetMode="External"/><Relationship Id="rId15" Type="http://schemas.openxmlformats.org/officeDocument/2006/relationships/hyperlink" Target="http://www.consultant.ru/document/cons_doc_LAW_403756/02532840d69d9551e00518d6354b9b3e45441df2/" TargetMode="External"/><Relationship Id="rId23" Type="http://schemas.openxmlformats.org/officeDocument/2006/relationships/hyperlink" Target="http://www.consultant.ru/document/cons_doc_LAW_403756/cb90ab03287b6b112a10ef09d9f0971225e7ce4a/" TargetMode="External"/><Relationship Id="rId28" Type="http://schemas.openxmlformats.org/officeDocument/2006/relationships/theme" Target="theme/theme1.xml"/><Relationship Id="rId10" Type="http://schemas.openxmlformats.org/officeDocument/2006/relationships/hyperlink" Target="http://www.consultant.ru/document/cons_doc_LAW_403756/" TargetMode="External"/><Relationship Id="rId19" Type="http://schemas.openxmlformats.org/officeDocument/2006/relationships/hyperlink" Target="http://www.consultant.ru/document/cons_doc_LAW_403756/105c2934dc96cc89423867f90291d055eae2831e/" TargetMode="External"/><Relationship Id="rId4" Type="http://schemas.openxmlformats.org/officeDocument/2006/relationships/hyperlink" Target="http://www.consultant.ru/document/cons_doc_LAW_419007/447fbc7926948ddd10eba8fa1de0d2ef91812ca7/" TargetMode="External"/><Relationship Id="rId9" Type="http://schemas.openxmlformats.org/officeDocument/2006/relationships/hyperlink" Target="http://www.consultant.ru/document/cons_doc_LAW_417878/" TargetMode="External"/><Relationship Id="rId14" Type="http://schemas.openxmlformats.org/officeDocument/2006/relationships/hyperlink" Target="http://www.consultant.ru/document/cons_doc_LAW_403756/02532840d69d9551e00518d6354b9b3e45441df2/" TargetMode="External"/><Relationship Id="rId22" Type="http://schemas.openxmlformats.org/officeDocument/2006/relationships/hyperlink" Target="http://www.consultant.ru/document/cons_doc_LAW_403756/cb90ab03287b6b112a10ef09d9f0971225e7ce4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8861</Characters>
  <Application>Microsoft Office Word</Application>
  <DocSecurity>0</DocSecurity>
  <Lines>164</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2022-06-13T05:42:00Z</dcterms:created>
  <dcterms:modified xsi:type="dcterms:W3CDTF">2022-06-13T05:42:00Z</dcterms:modified>
</cp:coreProperties>
</file>