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FEC5" w14:textId="6E8F08C4" w:rsidR="002E6BD7" w:rsidRPr="002E6BD7" w:rsidRDefault="002E6BD7" w:rsidP="002E6BD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BD7">
        <w:rPr>
          <w:rFonts w:ascii="Times New Roman" w:hAnsi="Times New Roman" w:cs="Times New Roman"/>
          <w:b/>
          <w:bCs/>
          <w:sz w:val="24"/>
          <w:szCs w:val="24"/>
        </w:rPr>
        <w:t>МИНИСТЕРСТВО ФИНАНСОВ РОССИЙСКОЙ ФЕДЕРАЦИИ</w:t>
      </w:r>
    </w:p>
    <w:p w14:paraId="3519B2B1" w14:textId="20AE0B1A" w:rsidR="002E6BD7" w:rsidRPr="002E6BD7" w:rsidRDefault="002E6BD7" w:rsidP="002E6BD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BD7">
        <w:rPr>
          <w:rFonts w:ascii="Times New Roman" w:hAnsi="Times New Roman" w:cs="Times New Roman"/>
          <w:b/>
          <w:bCs/>
          <w:sz w:val="24"/>
          <w:szCs w:val="24"/>
        </w:rPr>
        <w:t>ПИСЬМО</w:t>
      </w:r>
    </w:p>
    <w:p w14:paraId="35E8FB9B" w14:textId="4D32B1B0" w:rsidR="002E6BD7" w:rsidRPr="002E6BD7" w:rsidRDefault="002E6BD7" w:rsidP="002E6BD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BD7">
        <w:rPr>
          <w:rFonts w:ascii="Times New Roman" w:hAnsi="Times New Roman" w:cs="Times New Roman"/>
          <w:b/>
          <w:bCs/>
          <w:sz w:val="24"/>
          <w:szCs w:val="24"/>
        </w:rPr>
        <w:t xml:space="preserve">от 17 сентября 2021 г. </w:t>
      </w:r>
      <w:r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2E6BD7">
        <w:rPr>
          <w:rFonts w:ascii="Times New Roman" w:hAnsi="Times New Roman" w:cs="Times New Roman"/>
          <w:b/>
          <w:bCs/>
          <w:sz w:val="24"/>
          <w:szCs w:val="24"/>
        </w:rPr>
        <w:t xml:space="preserve"> 24-06-06/</w:t>
      </w:r>
      <w:bookmarkStart w:id="0" w:name="_Hlk108453480"/>
      <w:bookmarkStart w:id="1" w:name="_GoBack"/>
      <w:r w:rsidRPr="002E6BD7">
        <w:rPr>
          <w:rFonts w:ascii="Times New Roman" w:hAnsi="Times New Roman" w:cs="Times New Roman"/>
          <w:b/>
          <w:bCs/>
          <w:sz w:val="24"/>
          <w:szCs w:val="24"/>
        </w:rPr>
        <w:t>75664</w:t>
      </w:r>
      <w:bookmarkEnd w:id="0"/>
      <w:bookmarkEnd w:id="1"/>
    </w:p>
    <w:p w14:paraId="06D6C5FC" w14:textId="12A9354B" w:rsidR="002E6BD7" w:rsidRPr="002E6BD7" w:rsidRDefault="002E6BD7" w:rsidP="002E6BD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2E6B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предложениях по внесению изменений в законодательство о закупках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0C22171E" w14:textId="77777777" w:rsidR="002E6BD7" w:rsidRPr="002E6BD7" w:rsidRDefault="002E6BD7" w:rsidP="002E6BD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931D7" w14:textId="29ADD1DE" w:rsidR="002E6BD7" w:rsidRPr="002E6BD7" w:rsidRDefault="002E6BD7" w:rsidP="002E6BD7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9D859" w14:textId="7B79D585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В соответствии с письмом от 1 сентября 2021 г. Минфин России дополнительно проработал предложения по внесению изменений в </w:t>
      </w:r>
      <w:r w:rsidRPr="002E6BD7">
        <w:rPr>
          <w:rFonts w:ascii="Times New Roman" w:hAnsi="Times New Roman" w:cs="Times New Roman"/>
          <w:sz w:val="24"/>
          <w:szCs w:val="24"/>
        </w:rPr>
        <w:t>пункт 25 части 1 статьи 93</w:t>
      </w:r>
      <w:r w:rsidRPr="002E6BD7">
        <w:rPr>
          <w:rFonts w:ascii="Times New Roman" w:hAnsi="Times New Roman" w:cs="Times New Roman"/>
          <w:sz w:val="24"/>
          <w:szCs w:val="24"/>
        </w:rPr>
        <w:t xml:space="preserve"> и </w:t>
      </w:r>
      <w:r w:rsidRPr="002E6BD7">
        <w:rPr>
          <w:rFonts w:ascii="Times New Roman" w:hAnsi="Times New Roman" w:cs="Times New Roman"/>
          <w:sz w:val="24"/>
          <w:szCs w:val="24"/>
        </w:rPr>
        <w:t>часть 4 статьи 110.2</w:t>
      </w:r>
      <w:r w:rsidRPr="002E6BD7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44-ФЗ) и сообщает, что соответствующие предложения не могут быть поддержаны Минфином России по следующим основаниям. </w:t>
      </w:r>
    </w:p>
    <w:p w14:paraId="7F7DC6F7" w14:textId="2692C2C7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Предлагается внесение изменений в </w:t>
      </w:r>
      <w:r w:rsidRPr="002E6BD7">
        <w:rPr>
          <w:rFonts w:ascii="Times New Roman" w:hAnsi="Times New Roman" w:cs="Times New Roman"/>
          <w:sz w:val="24"/>
          <w:szCs w:val="24"/>
        </w:rPr>
        <w:t>часть 4 статьи 110.2</w:t>
      </w:r>
      <w:r w:rsidRPr="002E6B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в части распространения указанной </w:t>
      </w:r>
      <w:r w:rsidRPr="002E6BD7">
        <w:rPr>
          <w:rFonts w:ascii="Times New Roman" w:hAnsi="Times New Roman" w:cs="Times New Roman"/>
          <w:sz w:val="24"/>
          <w:szCs w:val="24"/>
        </w:rPr>
        <w:t>нормы</w:t>
      </w:r>
      <w:r w:rsidRPr="002E6BD7">
        <w:rPr>
          <w:rFonts w:ascii="Times New Roman" w:hAnsi="Times New Roman" w:cs="Times New Roman"/>
          <w:sz w:val="24"/>
          <w:szCs w:val="24"/>
        </w:rPr>
        <w:t xml:space="preserve"> на работы по капитальному ремонту и сносу объектов капитального строительства. </w:t>
      </w:r>
    </w:p>
    <w:p w14:paraId="1746DC82" w14:textId="41A37028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В этой связи следует отметить, что положениями указанной </w:t>
      </w:r>
      <w:r w:rsidRPr="002E6BD7">
        <w:rPr>
          <w:rFonts w:ascii="Times New Roman" w:hAnsi="Times New Roman" w:cs="Times New Roman"/>
          <w:sz w:val="24"/>
          <w:szCs w:val="24"/>
        </w:rPr>
        <w:t>нормы</w:t>
      </w:r>
      <w:r w:rsidRPr="002E6BD7">
        <w:rPr>
          <w:rFonts w:ascii="Times New Roman" w:hAnsi="Times New Roman" w:cs="Times New Roman"/>
          <w:sz w:val="24"/>
          <w:szCs w:val="24"/>
        </w:rPr>
        <w:t xml:space="preserve"> определены особенности исполнения контракта, предметом которого являются строительство, реконструкция объектов капитального строительства, в части результата выполненной работы. </w:t>
      </w:r>
    </w:p>
    <w:p w14:paraId="14861490" w14:textId="77777777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Так, результатом выполненной работы по контракту, предметом которого являются строительство, реконструкция объекта капитального строительства, является построенный и (или) реконструированный объект капитального строительства, в отношении которого в соответствии с градостроительным законодательством Российской Федерации получены заключения о соответствии. </w:t>
      </w:r>
    </w:p>
    <w:p w14:paraId="76CF87AA" w14:textId="2C66FC5E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2E6BD7">
        <w:rPr>
          <w:rFonts w:ascii="Times New Roman" w:hAnsi="Times New Roman" w:cs="Times New Roman"/>
          <w:sz w:val="24"/>
          <w:szCs w:val="24"/>
        </w:rPr>
        <w:t>частью 2 статьи 51</w:t>
      </w:r>
      <w:r w:rsidRPr="002E6BD7">
        <w:rPr>
          <w:rFonts w:ascii="Times New Roman" w:hAnsi="Times New Roman" w:cs="Times New Roman"/>
          <w:sz w:val="24"/>
          <w:szCs w:val="24"/>
        </w:rPr>
        <w:t xml:space="preserve"> и </w:t>
      </w:r>
      <w:r w:rsidRPr="002E6BD7">
        <w:rPr>
          <w:rFonts w:ascii="Times New Roman" w:hAnsi="Times New Roman" w:cs="Times New Roman"/>
          <w:sz w:val="24"/>
          <w:szCs w:val="24"/>
        </w:rPr>
        <w:t>частью 1 статьи 55</w:t>
      </w:r>
      <w:r w:rsidRPr="002E6BD7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- </w:t>
      </w:r>
      <w:proofErr w:type="spellStart"/>
      <w:r w:rsidRPr="002E6BD7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2E6BD7">
        <w:rPr>
          <w:rFonts w:ascii="Times New Roman" w:hAnsi="Times New Roman" w:cs="Times New Roman"/>
          <w:sz w:val="24"/>
          <w:szCs w:val="24"/>
        </w:rPr>
        <w:t xml:space="preserve"> РФ) для капитального ремонта, сноса объектов капитального строительства выдача разрешения на строительство, разрешения на ввод объекта в эксплуатацию, в том числе получение заключений о соответствии, не предусмотрена, в связи с чем установление предусмотренных </w:t>
      </w:r>
      <w:r w:rsidRPr="002E6BD7">
        <w:rPr>
          <w:rFonts w:ascii="Times New Roman" w:hAnsi="Times New Roman" w:cs="Times New Roman"/>
          <w:sz w:val="24"/>
          <w:szCs w:val="24"/>
        </w:rPr>
        <w:t>статьей 110.2</w:t>
      </w:r>
      <w:r w:rsidRPr="002E6B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особенностей не требуется. </w:t>
      </w:r>
    </w:p>
    <w:p w14:paraId="12947D2C" w14:textId="4F17C9C5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Предложение о закреплении в </w:t>
      </w:r>
      <w:r w:rsidRPr="002E6BD7">
        <w:rPr>
          <w:rFonts w:ascii="Times New Roman" w:hAnsi="Times New Roman" w:cs="Times New Roman"/>
          <w:sz w:val="24"/>
          <w:szCs w:val="24"/>
        </w:rPr>
        <w:t>Законе</w:t>
      </w:r>
      <w:r w:rsidRPr="002E6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уточняющего положения о том, что заключение контракта с единственным поставщиком (подрядчиком, исполнителем) на основании </w:t>
      </w:r>
      <w:r w:rsidRPr="002E6BD7">
        <w:rPr>
          <w:rFonts w:ascii="Times New Roman" w:hAnsi="Times New Roman" w:cs="Times New Roman"/>
          <w:sz w:val="24"/>
          <w:szCs w:val="24"/>
        </w:rPr>
        <w:t>пункта 25 части 1 статьи 93</w:t>
      </w:r>
      <w:r w:rsidRPr="002E6BD7">
        <w:rPr>
          <w:rFonts w:ascii="Times New Roman" w:hAnsi="Times New Roman" w:cs="Times New Roman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является результатом прошедших конкурентных процедур, также не поддерживается Минфином России ввиду того, что соответствующая закупка осуществляется по результатам признания определения поставщика (подрядчика, исполнителя) несостоявшимся по основаниям, указанным в данном </w:t>
      </w:r>
      <w:r w:rsidRPr="002E6BD7">
        <w:rPr>
          <w:rFonts w:ascii="Times New Roman" w:hAnsi="Times New Roman" w:cs="Times New Roman"/>
          <w:sz w:val="24"/>
          <w:szCs w:val="24"/>
        </w:rPr>
        <w:t>пункте</w:t>
      </w:r>
      <w:r w:rsidRPr="002E6BD7">
        <w:rPr>
          <w:rFonts w:ascii="Times New Roman" w:hAnsi="Times New Roman" w:cs="Times New Roman"/>
          <w:sz w:val="24"/>
          <w:szCs w:val="24"/>
        </w:rPr>
        <w:t xml:space="preserve">, в связи с чем внесение предлагаемых изменений является избыточным. </w:t>
      </w:r>
    </w:p>
    <w:p w14:paraId="6592B090" w14:textId="6655FCCD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Учитывая изложенное, внесение предлагаемых изменений в </w:t>
      </w:r>
      <w:r w:rsidRPr="002E6BD7">
        <w:rPr>
          <w:rFonts w:ascii="Times New Roman" w:hAnsi="Times New Roman" w:cs="Times New Roman"/>
          <w:sz w:val="24"/>
          <w:szCs w:val="24"/>
        </w:rPr>
        <w:t>Закон</w:t>
      </w:r>
      <w:r w:rsidRPr="002E6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E6BD7">
        <w:rPr>
          <w:rFonts w:ascii="Times New Roman" w:hAnsi="Times New Roman" w:cs="Times New Roman"/>
          <w:sz w:val="24"/>
          <w:szCs w:val="24"/>
        </w:rPr>
        <w:t xml:space="preserve"> 44-ФЗ Минфином России не поддерживается. </w:t>
      </w:r>
    </w:p>
    <w:p w14:paraId="478C6B44" w14:textId="77777777" w:rsidR="002E6BD7" w:rsidRPr="002E6BD7" w:rsidRDefault="002E6BD7" w:rsidP="002E6BD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0FBD935" w14:textId="77777777" w:rsidR="002E6BD7" w:rsidRPr="002E6BD7" w:rsidRDefault="002E6BD7" w:rsidP="002E6BD7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А.М.ЛАВРОВ </w:t>
      </w:r>
    </w:p>
    <w:p w14:paraId="08C8A75D" w14:textId="77777777" w:rsidR="002E6BD7" w:rsidRPr="002E6BD7" w:rsidRDefault="002E6BD7" w:rsidP="002E6BD7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BD7">
        <w:rPr>
          <w:rFonts w:ascii="Times New Roman" w:hAnsi="Times New Roman" w:cs="Times New Roman"/>
          <w:sz w:val="24"/>
          <w:szCs w:val="24"/>
        </w:rPr>
        <w:t xml:space="preserve">17.09.2021 </w:t>
      </w:r>
    </w:p>
    <w:p w14:paraId="50FE02B0" w14:textId="77777777" w:rsidR="006D32F1" w:rsidRPr="00D814B0" w:rsidRDefault="006D32F1" w:rsidP="00544CE9">
      <w:pPr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D81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E6BD7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2022-07-11T12:38:00Z</dcterms:created>
  <dcterms:modified xsi:type="dcterms:W3CDTF">2022-07-11T12:38:00Z</dcterms:modified>
</cp:coreProperties>
</file>