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251DE" w14:textId="77777777" w:rsidR="004B70AB" w:rsidRPr="004B70AB" w:rsidRDefault="004B70AB" w:rsidP="004B7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39F9A560" w14:textId="77777777" w:rsidR="004B70AB" w:rsidRPr="004B70AB" w:rsidRDefault="004B70AB" w:rsidP="004B7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394A1D88" w14:textId="5DB4E3B6" w:rsidR="004B70AB" w:rsidRPr="004B70AB" w:rsidRDefault="004B70AB" w:rsidP="004B7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  <w:sz w:val="24"/>
          <w:szCs w:val="24"/>
        </w:rPr>
        <w:t xml:space="preserve">от 13 марта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B70AB">
        <w:rPr>
          <w:rFonts w:ascii="Times New Roman" w:hAnsi="Times New Roman" w:cs="Times New Roman"/>
          <w:b/>
          <w:bCs/>
          <w:sz w:val="24"/>
          <w:szCs w:val="24"/>
        </w:rPr>
        <w:t xml:space="preserve"> 24-04-05/19367 </w:t>
      </w:r>
    </w:p>
    <w:p w14:paraId="6B5BB316" w14:textId="491D025D" w:rsidR="004B70AB" w:rsidRPr="004B70AB" w:rsidRDefault="004B70AB" w:rsidP="004B7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B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передаче финансовым органом субъекта РФ подведомственному казенному учреждению полномочий по проверке информации и документов, подлежащих включению в реестр контрактов, заключенных заказчиками</w:t>
      </w:r>
      <w:r w:rsidRPr="004B7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A1C13C7" w14:textId="77777777" w:rsidR="004B70AB" w:rsidRDefault="004B70AB" w:rsidP="004B70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6A44" w14:textId="76EA0057" w:rsidR="004B70AB" w:rsidRPr="004B70AB" w:rsidRDefault="004B70AB" w:rsidP="004B70A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31.01.2020 по вопросу передачи финансовым органом субъекта Российской Федерации полномочий по проверке информации и документов, подлежащих включению в реестр контрактов, заключенных заказчиками, подведомственному казенному учреждению, сообщает следующее. </w:t>
      </w:r>
    </w:p>
    <w:p w14:paraId="41FAA186" w14:textId="68DE65AB" w:rsidR="004B70AB" w:rsidRPr="004B70AB" w:rsidRDefault="004B70AB" w:rsidP="004B70A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Минфин России, в соответствии с </w:t>
      </w:r>
      <w:r w:rsidRPr="004B70AB">
        <w:rPr>
          <w:rFonts w:ascii="Times New Roman" w:hAnsi="Times New Roman" w:cs="Times New Roman"/>
          <w:sz w:val="24"/>
          <w:szCs w:val="24"/>
        </w:rPr>
        <w:t>пунктом 1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0AB">
        <w:rPr>
          <w:rFonts w:ascii="Times New Roman" w:hAnsi="Times New Roman" w:cs="Times New Roman"/>
          <w:sz w:val="24"/>
          <w:szCs w:val="24"/>
        </w:rPr>
        <w:t xml:space="preserve"> 329, </w:t>
      </w:r>
      <w:r w:rsidRPr="004B70AB">
        <w:rPr>
          <w:rFonts w:ascii="Times New Roman" w:hAnsi="Times New Roman" w:cs="Times New Roman"/>
          <w:sz w:val="24"/>
          <w:szCs w:val="24"/>
        </w:rPr>
        <w:t>пунктом 1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0AB">
        <w:rPr>
          <w:rFonts w:ascii="Times New Roman" w:hAnsi="Times New Roman" w:cs="Times New Roman"/>
          <w:sz w:val="24"/>
          <w:szCs w:val="24"/>
        </w:rPr>
        <w:t xml:space="preserve"> 728, </w:t>
      </w:r>
      <w:r w:rsidRPr="004B70AB">
        <w:rPr>
          <w:rFonts w:ascii="Times New Roman" w:hAnsi="Times New Roman" w:cs="Times New Roman"/>
          <w:sz w:val="24"/>
          <w:szCs w:val="24"/>
        </w:rPr>
        <w:t>пунктом 11.8</w:t>
      </w:r>
      <w:r w:rsidRPr="004B70AB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0AB">
        <w:rPr>
          <w:rFonts w:ascii="Times New Roman" w:hAnsi="Times New Roman" w:cs="Times New Roman"/>
          <w:sz w:val="24"/>
          <w:szCs w:val="24"/>
        </w:rPr>
        <w:t xml:space="preserve"> 194н (зарегистрирован в Минюсте России 10.10.</w:t>
      </w:r>
      <w:bookmarkStart w:id="0" w:name="_GoBack"/>
      <w:bookmarkEnd w:id="0"/>
      <w:r w:rsidRPr="004B70AB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0AB">
        <w:rPr>
          <w:rFonts w:ascii="Times New Roman" w:hAnsi="Times New Roman" w:cs="Times New Roman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по оценке конкретных хозяйственных ситуаций, а также по оценке и проверке писем государственных органов на соответствие законодательству Российской Федерации. </w:t>
      </w:r>
    </w:p>
    <w:p w14:paraId="47135DF5" w14:textId="14D09D2F" w:rsidR="004B70AB" w:rsidRPr="004B70AB" w:rsidRDefault="004B70AB" w:rsidP="004B70A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Вместе с тем Департамент в рамках компетенции считает возможным сообщить, что согласно </w:t>
      </w:r>
      <w:r w:rsidRPr="004B70AB">
        <w:rPr>
          <w:rFonts w:ascii="Times New Roman" w:hAnsi="Times New Roman" w:cs="Times New Roman"/>
          <w:sz w:val="24"/>
          <w:szCs w:val="24"/>
        </w:rPr>
        <w:t>пункту 13(1)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28.11.2013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0AB">
        <w:rPr>
          <w:rFonts w:ascii="Times New Roman" w:hAnsi="Times New Roman" w:cs="Times New Roman"/>
          <w:sz w:val="24"/>
          <w:szCs w:val="24"/>
        </w:rPr>
        <w:t xml:space="preserve">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Правила), информация и документы, предусмотренные </w:t>
      </w:r>
      <w:r w:rsidRPr="004B70AB">
        <w:rPr>
          <w:rFonts w:ascii="Times New Roman" w:hAnsi="Times New Roman" w:cs="Times New Roman"/>
          <w:sz w:val="24"/>
          <w:szCs w:val="24"/>
        </w:rPr>
        <w:t>пунктом 12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Правил и полученные Федеральным казначейством от заказчиков в целях обеспечения подтверждения, предусмотренного </w:t>
      </w:r>
      <w:r w:rsidRPr="004B70AB">
        <w:rPr>
          <w:rFonts w:ascii="Times New Roman" w:hAnsi="Times New Roman" w:cs="Times New Roman"/>
          <w:sz w:val="24"/>
          <w:szCs w:val="24"/>
        </w:rPr>
        <w:t>подпунктом "б" пункта 14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Правил, автоматически направляются Федеральным казначейством с использованием программно-аппаратных средств финансовым органам субъектов Российской Федерации или муниципальных образований, которые осуществляют предусмотренное </w:t>
      </w:r>
      <w:r w:rsidRPr="004B70AB">
        <w:rPr>
          <w:rFonts w:ascii="Times New Roman" w:hAnsi="Times New Roman" w:cs="Times New Roman"/>
          <w:sz w:val="24"/>
          <w:szCs w:val="24"/>
        </w:rPr>
        <w:t>Правилами</w:t>
      </w:r>
      <w:r w:rsidRPr="004B70AB">
        <w:rPr>
          <w:rFonts w:ascii="Times New Roman" w:hAnsi="Times New Roman" w:cs="Times New Roman"/>
          <w:sz w:val="24"/>
          <w:szCs w:val="24"/>
        </w:rPr>
        <w:t xml:space="preserve"> подтверждение соответствия и непротиворечивости. </w:t>
      </w:r>
    </w:p>
    <w:p w14:paraId="4D085665" w14:textId="3C2E7D37" w:rsidR="004B70AB" w:rsidRPr="004B70AB" w:rsidRDefault="004B70AB" w:rsidP="004B70A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4B70AB">
        <w:rPr>
          <w:rFonts w:ascii="Times New Roman" w:hAnsi="Times New Roman" w:cs="Times New Roman"/>
          <w:sz w:val="24"/>
          <w:szCs w:val="24"/>
        </w:rPr>
        <w:t>Правила</w:t>
      </w:r>
      <w:r w:rsidRPr="004B70AB">
        <w:rPr>
          <w:rFonts w:ascii="Times New Roman" w:hAnsi="Times New Roman" w:cs="Times New Roman"/>
          <w:sz w:val="24"/>
          <w:szCs w:val="24"/>
        </w:rPr>
        <w:t xml:space="preserve"> не предусматривают направление вышеуказанной информации и документов для осуществления соответствующего подтверждения в иные органы и организации. </w:t>
      </w:r>
    </w:p>
    <w:p w14:paraId="53E74B17" w14:textId="77777777" w:rsidR="004B70AB" w:rsidRPr="004B70AB" w:rsidRDefault="004B70AB" w:rsidP="004B70A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Департамент в рамках установленной компетенции сообщает, что законодательство Российской Федерации и иные нормативные правовые акты о контрактной системе в сфере закупок товаров, работ, услуг для обеспечения государственных и муниципальных нужд не содержат специальных положений по вопросу передачи финансовым органом субъекта Российской Федерации подведомственному казенному учреждению полномочий по вышеуказанному подтверждению соответствия и непротиворечивости, в связи с чем заявителю целесообразно руководствоваться действующим отраслевым законодательством при рассмотрении указанного вопроса. </w:t>
      </w:r>
    </w:p>
    <w:p w14:paraId="1664DD38" w14:textId="77777777" w:rsidR="004B70AB" w:rsidRPr="004B70AB" w:rsidRDefault="004B70AB" w:rsidP="004B70A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50FE02B0" w14:textId="466650E6" w:rsidR="006D32F1" w:rsidRPr="004B70AB" w:rsidRDefault="004B70AB" w:rsidP="004B70A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sz w:val="24"/>
          <w:szCs w:val="24"/>
        </w:rPr>
        <w:t xml:space="preserve">13.03.2020 </w:t>
      </w:r>
    </w:p>
    <w:sectPr w:rsidR="006D32F1" w:rsidRPr="004B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B70AB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0A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2022-06-28T15:20:00Z</dcterms:created>
  <dcterms:modified xsi:type="dcterms:W3CDTF">2022-06-28T15:20:00Z</dcterms:modified>
</cp:coreProperties>
</file>