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</w:rPr>
        <w:t>ИНИСТЕРСТВО ФИНАНСОВ РОССИЙСКОЙ ФЕДЕРАЦИИ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ПИСЬМО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 18 октября 2022 г. N 02-15-10/100888</w:t>
      </w:r>
    </w:p>
    <w:p>
      <w:pPr>
        <w:rPr>
          <w:rFonts w:hint="default"/>
        </w:rPr>
      </w:pPr>
      <w:r>
        <w:rPr>
          <w:rFonts w:hint="default"/>
        </w:rPr>
        <w:t> 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отношений Министерства финансов Российской Федерации (далее - Департамент) рассмотрел в пределах компетенции обращение от 20.09.2022 о правомерности заключения бюджетным учреждением договора на оказание услуг по ресурсоснабжению на три года с последующей пролонгацией данного договора на указанный срок (далее - обращение) и сообщает.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N 194н, Министерством финансов Российской Федерации не рассматриваются по существу обращения по оценке конкретных хозяйственных ситуаций, в том числе по вопросу, указанному в обращении.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Учитывая, что обращение не соответствует видам обращений граждан, подлежащих рассмотрению федеральными органами государственной власти в соответствии со статьей 4 Федерального закона от 02.05.2006 N 59-ФЗ "О порядке рассмотрения обращений граждан Российской Федерации", и содержит вопросы, связанные с финансово-хозяйственной деятельностью учреждений, по мнению Департамента, обращение может быть направлено в Министерство финансов Российской Федерации в случае оформления его на бланке учреждения и подписания уполномоченным лицом.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Вместе с тем, принимая во внимание ограниченность информации, изложенной в обращении, Департамент считает возможным отметить, что осуществление бюджетным учреждением закупочной деятельности, в том числе при приобретении услуг по ресурсоснабжению, должно осуществляться с учетом положений законодательства о закупках товаров, работ, услуг для обеспечения государственных и муниципальных нужд. Так, статьей 15 Федерального закона от 05.04.2013 N 44-ФЗ "О контрактной системе в сфере закупок товаров, работ, услуг для обеспечения государственных и муниципальных нужд" установлены особенности закупок, осуществляемых в том числе бюджетными учреждениями.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Кроме того, отдельные особенности, в том числе в части условий в отношении энергосервисных договоров (контрактов), регулируются положениями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Действующим законодательством Российской Федерации не установлены запреты для бюджетных учреждений заключать договоры о закупке услуг сроком на три года. При этом вопросы изменения или расторжения договоров регулируются главой 29 Гражданского кодекса Российской Федерации.</w:t>
      </w:r>
    </w:p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Дополнительно Департамент считает необходимым проинформировать, что в соответствии с пунктом 1 статьи 3 Гражданского процессуального кодекса Российской Федерации заинтересованное лицо вправе в порядке, установленном законодательством о гражданском судопроизводстве, обратиться в суд за защитой нарушенных либо оспариваемых прав, свобод или законных интересов.</w:t>
      </w:r>
    </w:p>
    <w:bookmarkEnd w:id="0"/>
    <w:p>
      <w:pPr>
        <w:ind w:left="-1000" w:leftChars="-50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ind w:left="-1000" w:leftChars="-500" w:firstLine="998" w:firstLineChars="41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Директор Департамента</w:t>
      </w:r>
    </w:p>
    <w:p>
      <w:pPr>
        <w:ind w:left="-1000" w:leftChars="-500" w:firstLine="998" w:firstLineChars="41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С.В.РОМАНОВ</w:t>
      </w:r>
    </w:p>
    <w:p>
      <w:pPr>
        <w:ind w:left="-1000" w:leftChars="-500" w:firstLine="998" w:firstLineChars="416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18.10.2022</w:t>
      </w:r>
    </w:p>
    <w:p/>
    <w:sectPr>
      <w:pgSz w:w="11906" w:h="16838"/>
      <w:pgMar w:top="1440" w:right="1800" w:bottom="1440" w:left="2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D590F"/>
    <w:rsid w:val="31C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2022-12-06T07:25:00Z</dcterms:created>
  <dc:creator>rahma</dc:creator>
  <cp:lastModifiedBy>rahma</cp:lastModifiedBy>
  <dcterms:modified xsi:type="dcterms:W3CDTF">2022-12-06T07:30:37Z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EB0981793784486A827F85FD161F69DD</vt:lpwstr>
  </property>
</Properties>
</file>