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800" w:leftChars="-400" w:firstLine="802" w:firstLineChars="333"/>
        <w:jc w:val="center"/>
        <w:rPr>
          <w:rFonts w:hint="default" w:ascii="Times New Roman" w:hAnsi="Times New Roman" w:cs="Times New Roman"/>
          <w:b/>
          <w:bCs/>
          <w:sz w:val="24"/>
          <w:szCs w:val="24"/>
        </w:rPr>
      </w:pPr>
      <w:bookmarkStart w:id="0" w:name="_GoBack"/>
      <w:r>
        <w:rPr>
          <w:rFonts w:hint="default" w:ascii="Times New Roman" w:hAnsi="Times New Roman" w:cs="Times New Roman"/>
          <w:b/>
          <w:bCs/>
          <w:sz w:val="24"/>
          <w:szCs w:val="24"/>
        </w:rPr>
        <w:t>МИНИСТЕРСТВО ФИНАНСОВ РОССИЙСКОЙ ФЕДЕРАЦИИ</w:t>
      </w:r>
    </w:p>
    <w:p>
      <w:pPr>
        <w:ind w:left="-800" w:leftChars="-400" w:firstLine="802" w:firstLineChars="333"/>
        <w:jc w:val="center"/>
        <w:rPr>
          <w:rFonts w:hint="default" w:ascii="Times New Roman" w:hAnsi="Times New Roman" w:cs="Times New Roman"/>
          <w:b/>
          <w:bCs/>
          <w:sz w:val="24"/>
          <w:szCs w:val="24"/>
        </w:rPr>
      </w:pPr>
    </w:p>
    <w:p>
      <w:pPr>
        <w:ind w:left="-800" w:leftChars="-400" w:firstLine="802" w:firstLineChars="333"/>
        <w:jc w:val="center"/>
        <w:rPr>
          <w:rFonts w:hint="default" w:ascii="Times New Roman" w:hAnsi="Times New Roman" w:cs="Times New Roman"/>
          <w:b/>
          <w:bCs/>
          <w:sz w:val="24"/>
          <w:szCs w:val="24"/>
        </w:rPr>
      </w:pPr>
      <w:r>
        <w:rPr>
          <w:rFonts w:hint="default" w:ascii="Times New Roman" w:hAnsi="Times New Roman" w:cs="Times New Roman"/>
          <w:b/>
          <w:bCs/>
          <w:sz w:val="24"/>
          <w:szCs w:val="24"/>
        </w:rPr>
        <w:t>ПИСЬМО</w:t>
      </w:r>
    </w:p>
    <w:p>
      <w:pPr>
        <w:ind w:left="-800" w:leftChars="-400" w:firstLine="802" w:firstLineChars="333"/>
        <w:jc w:val="center"/>
        <w:rPr>
          <w:rFonts w:hint="default" w:ascii="Times New Roman" w:hAnsi="Times New Roman" w:cs="Times New Roman"/>
          <w:b/>
          <w:bCs/>
          <w:sz w:val="24"/>
          <w:szCs w:val="24"/>
        </w:rPr>
      </w:pPr>
      <w:r>
        <w:rPr>
          <w:rFonts w:hint="default" w:ascii="Times New Roman" w:hAnsi="Times New Roman" w:cs="Times New Roman"/>
          <w:b/>
          <w:bCs/>
          <w:sz w:val="24"/>
          <w:szCs w:val="24"/>
        </w:rPr>
        <w:t>от 10 ноября 2022 г. N 02-06-10/109704</w:t>
      </w:r>
    </w:p>
    <w:p>
      <w:pPr>
        <w:ind w:left="-800" w:leftChars="-400" w:firstLine="799" w:firstLineChars="333"/>
        <w:jc w:val="both"/>
        <w:rPr>
          <w:rFonts w:hint="default" w:ascii="Times New Roman" w:hAnsi="Times New Roman" w:cs="Times New Roman"/>
          <w:sz w:val="24"/>
          <w:szCs w:val="24"/>
        </w:rPr>
      </w:pPr>
      <w:r>
        <w:rPr>
          <w:rFonts w:hint="default" w:ascii="Times New Roman" w:hAnsi="Times New Roman" w:cs="Times New Roman"/>
          <w:sz w:val="24"/>
          <w:szCs w:val="24"/>
        </w:rPr>
        <w:t> </w:t>
      </w:r>
    </w:p>
    <w:p>
      <w:pPr>
        <w:ind w:left="-800" w:leftChars="-400" w:firstLine="799" w:firstLineChars="333"/>
        <w:jc w:val="both"/>
        <w:rPr>
          <w:rFonts w:hint="default" w:ascii="Times New Roman" w:hAnsi="Times New Roman" w:cs="Times New Roman"/>
          <w:sz w:val="24"/>
          <w:szCs w:val="24"/>
        </w:rPr>
      </w:pPr>
      <w:r>
        <w:rPr>
          <w:rFonts w:hint="default" w:ascii="Times New Roman" w:hAnsi="Times New Roman" w:cs="Times New Roman"/>
          <w:sz w:val="24"/>
          <w:szCs w:val="24"/>
        </w:rPr>
        <w:t>Департамент бюджетной методологии и финансовой отчетности в государственном секторе Министерства финансов Российской Федерации (далее - Департамент) рассмотрел обращение Государственного казенного учреждения от 07.10.2022 (далее - запрос) по вопросу отражения в бюджетном учете операций по безвозмездной передаче имущества, приобретенного согласно государственному контракту за счет средств бюджета субъекта Российской Федерации, муниципальным учреждениям и сообщает.</w:t>
      </w:r>
    </w:p>
    <w:p>
      <w:pPr>
        <w:ind w:left="-800" w:leftChars="-400" w:firstLine="799" w:firstLineChars="333"/>
        <w:jc w:val="both"/>
        <w:rPr>
          <w:rFonts w:hint="default" w:ascii="Times New Roman" w:hAnsi="Times New Roman" w:cs="Times New Roman"/>
          <w:sz w:val="24"/>
          <w:szCs w:val="24"/>
        </w:rPr>
      </w:pPr>
      <w:r>
        <w:rPr>
          <w:rFonts w:hint="default" w:ascii="Times New Roman" w:hAnsi="Times New Roman" w:cs="Times New Roman"/>
          <w:sz w:val="24"/>
          <w:szCs w:val="24"/>
        </w:rPr>
        <w:t>В соответствии с Положением о Министерстве финансов Российской Федерации, утвержденным постановлением Правительства Российской Федерации от 30 июня 2004 г. N 329, Министерство финансов Российской Федерации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деятельности, однако Министерству финансов Российской Федерации не предоставлено право официального толкования законодательных или иных нормативных правовых актов, практик их применения, а также оценки конкретных хозяйственных операций.</w:t>
      </w:r>
    </w:p>
    <w:p>
      <w:pPr>
        <w:ind w:left="-800" w:leftChars="-400" w:firstLine="799" w:firstLineChars="333"/>
        <w:jc w:val="both"/>
        <w:rPr>
          <w:rFonts w:hint="default" w:ascii="Times New Roman" w:hAnsi="Times New Roman" w:cs="Times New Roman"/>
          <w:sz w:val="24"/>
          <w:szCs w:val="24"/>
        </w:rPr>
      </w:pPr>
      <w:r>
        <w:rPr>
          <w:rFonts w:hint="default" w:ascii="Times New Roman" w:hAnsi="Times New Roman" w:cs="Times New Roman"/>
          <w:sz w:val="24"/>
          <w:szCs w:val="24"/>
        </w:rPr>
        <w:t>Вместе с тем Департамент обращает внимание на следующее.</w:t>
      </w:r>
    </w:p>
    <w:p>
      <w:pPr>
        <w:ind w:left="-800" w:leftChars="-400" w:firstLine="799" w:firstLineChars="333"/>
        <w:jc w:val="both"/>
        <w:rPr>
          <w:rFonts w:hint="default" w:ascii="Times New Roman" w:hAnsi="Times New Roman" w:cs="Times New Roman"/>
          <w:sz w:val="24"/>
          <w:szCs w:val="24"/>
        </w:rPr>
      </w:pPr>
      <w:r>
        <w:rPr>
          <w:rFonts w:hint="default" w:ascii="Times New Roman" w:hAnsi="Times New Roman" w:cs="Times New Roman"/>
          <w:sz w:val="24"/>
          <w:szCs w:val="24"/>
        </w:rPr>
        <w:t>При отражении в бюджетном учете операций по безвозмездной передаче имущества следует руководствоваться положениями федеральных стандартов бухгалтерского учета государственных финансов,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01.10.2010 N 157н, Инструкции по применению Плана счетов бюджетного учета, утвержденной приказом Министерства финансов Российской Федерации от 06.12.2010 N 162н (далее - Инструкция N 162н), методическими указаниями по применению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утвержденными приказом Министерства финансов Российской Федерации от 30.03.2015 N 52н, методическими указаниями по применению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утвержденными приказом Министерства финансов Российской Федерации от 15.04.2021 N 61н.</w:t>
      </w:r>
    </w:p>
    <w:p>
      <w:pPr>
        <w:ind w:left="-800" w:leftChars="-400" w:firstLine="799" w:firstLineChars="333"/>
        <w:jc w:val="both"/>
        <w:rPr>
          <w:rFonts w:hint="default" w:ascii="Times New Roman" w:hAnsi="Times New Roman" w:cs="Times New Roman"/>
          <w:sz w:val="24"/>
          <w:szCs w:val="24"/>
        </w:rPr>
      </w:pPr>
      <w:r>
        <w:rPr>
          <w:rFonts w:hint="default" w:ascii="Times New Roman" w:hAnsi="Times New Roman" w:cs="Times New Roman"/>
          <w:sz w:val="24"/>
          <w:szCs w:val="24"/>
        </w:rPr>
        <w:t>Согласно информации, предоставленной в рабочем порядке при рассмотрении запроса, уполномоченный орган субъекта Российской Федерации (учреждение-заказчик) за счет средств бюджета субъекта Российской Федерации приобретает объекты нефинансовых активов в целях их дальнейшей передачи муниципальным образованиям и закрепления на праве оперативного управления за муниципальными казенными учреждениями, которые согласно условиям заключенного государственного контракта являются прямыми грузополучателями закупаемого имущества.</w:t>
      </w:r>
    </w:p>
    <w:p>
      <w:pPr>
        <w:ind w:left="-800" w:leftChars="-400" w:firstLine="799" w:firstLineChars="333"/>
        <w:jc w:val="both"/>
        <w:rPr>
          <w:rFonts w:hint="default" w:ascii="Times New Roman" w:hAnsi="Times New Roman" w:cs="Times New Roman"/>
          <w:sz w:val="24"/>
          <w:szCs w:val="24"/>
        </w:rPr>
      </w:pPr>
      <w:r>
        <w:rPr>
          <w:rFonts w:hint="default" w:ascii="Times New Roman" w:hAnsi="Times New Roman" w:cs="Times New Roman"/>
          <w:sz w:val="24"/>
          <w:szCs w:val="24"/>
        </w:rPr>
        <w:t>Отражение в бюджетном учете операций по передаче (получению) объектов нефинансовых активов, приобретенных по государственному контракту, в рамках межбюджетных расчетов осуществляется в соответствии с положениями Инструкции N 162н (с отражением по соответствующим счетам аналитического учета счета 0 100 00 000 "Нефинансовые активы") с учетом разъяснений Министерства финансов Российской Федерации, направленных письмом от 27.09.2022 N 02-07-07/93188 "О порядке отражения в бухгалтерском учете безвозмездных неденежных поступлений и передач".</w:t>
      </w:r>
    </w:p>
    <w:p>
      <w:pPr>
        <w:ind w:left="-800" w:leftChars="-400" w:firstLine="799" w:firstLineChars="333"/>
        <w:jc w:val="both"/>
        <w:rPr>
          <w:rFonts w:hint="default" w:ascii="Times New Roman" w:hAnsi="Times New Roman" w:cs="Times New Roman"/>
          <w:sz w:val="24"/>
          <w:szCs w:val="24"/>
        </w:rPr>
      </w:pPr>
      <w:r>
        <w:rPr>
          <w:rFonts w:hint="default" w:ascii="Times New Roman" w:hAnsi="Times New Roman" w:cs="Times New Roman"/>
          <w:sz w:val="24"/>
          <w:szCs w:val="24"/>
        </w:rPr>
        <w:t> </w:t>
      </w:r>
    </w:p>
    <w:p>
      <w:pPr>
        <w:ind w:left="-800" w:leftChars="-400" w:firstLine="799" w:firstLineChars="333"/>
        <w:jc w:val="right"/>
        <w:rPr>
          <w:rFonts w:hint="default" w:ascii="Times New Roman" w:hAnsi="Times New Roman" w:cs="Times New Roman"/>
          <w:sz w:val="24"/>
          <w:szCs w:val="24"/>
        </w:rPr>
      </w:pPr>
      <w:r>
        <w:rPr>
          <w:rFonts w:hint="default" w:ascii="Times New Roman" w:hAnsi="Times New Roman" w:cs="Times New Roman"/>
          <w:sz w:val="24"/>
          <w:szCs w:val="24"/>
        </w:rPr>
        <w:t>Заместитель директора Департамента</w:t>
      </w:r>
    </w:p>
    <w:p>
      <w:pPr>
        <w:ind w:left="-800" w:leftChars="-400" w:firstLine="799" w:firstLineChars="333"/>
        <w:jc w:val="right"/>
        <w:rPr>
          <w:rFonts w:hint="default" w:ascii="Times New Roman" w:hAnsi="Times New Roman" w:cs="Times New Roman"/>
          <w:sz w:val="24"/>
          <w:szCs w:val="24"/>
        </w:rPr>
      </w:pPr>
      <w:r>
        <w:rPr>
          <w:rFonts w:hint="default" w:ascii="Times New Roman" w:hAnsi="Times New Roman" w:cs="Times New Roman"/>
          <w:sz w:val="24"/>
          <w:szCs w:val="24"/>
        </w:rPr>
        <w:t>бюджетной методологии</w:t>
      </w:r>
    </w:p>
    <w:p>
      <w:pPr>
        <w:ind w:left="-800" w:leftChars="-400" w:firstLine="799" w:firstLineChars="333"/>
        <w:jc w:val="right"/>
        <w:rPr>
          <w:rFonts w:hint="default" w:ascii="Times New Roman" w:hAnsi="Times New Roman" w:cs="Times New Roman"/>
          <w:sz w:val="24"/>
          <w:szCs w:val="24"/>
        </w:rPr>
      </w:pPr>
      <w:r>
        <w:rPr>
          <w:rFonts w:hint="default" w:ascii="Times New Roman" w:hAnsi="Times New Roman" w:cs="Times New Roman"/>
          <w:sz w:val="24"/>
          <w:szCs w:val="24"/>
        </w:rPr>
        <w:t>и финансовой отчетности</w:t>
      </w:r>
    </w:p>
    <w:p>
      <w:pPr>
        <w:ind w:left="-800" w:leftChars="-400" w:firstLine="799" w:firstLineChars="333"/>
        <w:jc w:val="right"/>
        <w:rPr>
          <w:rFonts w:hint="default" w:ascii="Times New Roman" w:hAnsi="Times New Roman" w:cs="Times New Roman"/>
          <w:sz w:val="24"/>
          <w:szCs w:val="24"/>
        </w:rPr>
      </w:pPr>
      <w:r>
        <w:rPr>
          <w:rFonts w:hint="default" w:ascii="Times New Roman" w:hAnsi="Times New Roman" w:cs="Times New Roman"/>
          <w:sz w:val="24"/>
          <w:szCs w:val="24"/>
        </w:rPr>
        <w:t>в государственном секторе</w:t>
      </w:r>
    </w:p>
    <w:p>
      <w:pPr>
        <w:ind w:left="-800" w:leftChars="-400" w:firstLine="799" w:firstLineChars="333"/>
        <w:jc w:val="right"/>
        <w:rPr>
          <w:rFonts w:hint="default" w:ascii="Times New Roman" w:hAnsi="Times New Roman" w:cs="Times New Roman"/>
          <w:sz w:val="24"/>
          <w:szCs w:val="24"/>
        </w:rPr>
      </w:pPr>
      <w:r>
        <w:rPr>
          <w:rFonts w:hint="default" w:ascii="Times New Roman" w:hAnsi="Times New Roman" w:cs="Times New Roman"/>
          <w:sz w:val="24"/>
          <w:szCs w:val="24"/>
        </w:rPr>
        <w:t>С.В.СИВЕЦ</w:t>
      </w:r>
    </w:p>
    <w:p>
      <w:pPr>
        <w:ind w:left="-800" w:leftChars="-400" w:firstLine="799" w:firstLineChars="333"/>
        <w:jc w:val="right"/>
        <w:rPr>
          <w:rFonts w:hint="default" w:ascii="Times New Roman" w:hAnsi="Times New Roman" w:cs="Times New Roman"/>
          <w:sz w:val="24"/>
          <w:szCs w:val="24"/>
        </w:rPr>
      </w:pPr>
      <w:r>
        <w:rPr>
          <w:rFonts w:hint="default" w:ascii="Times New Roman" w:hAnsi="Times New Roman" w:cs="Times New Roman"/>
          <w:sz w:val="24"/>
          <w:szCs w:val="24"/>
        </w:rPr>
        <w:t>10.11.2022</w:t>
      </w:r>
    </w:p>
    <w:p>
      <w:pPr>
        <w:ind w:left="-800" w:leftChars="-400" w:firstLine="799" w:firstLineChars="333"/>
        <w:jc w:val="right"/>
        <w:rPr>
          <w:rFonts w:hint="default" w:ascii="Times New Roman" w:hAnsi="Times New Roman" w:cs="Times New Roman"/>
          <w:sz w:val="24"/>
          <w:szCs w:val="24"/>
        </w:rPr>
      </w:pPr>
    </w:p>
    <w:bookmarkEnd w:id="0"/>
    <w:sectPr>
      <w:pgSz w:w="11906" w:h="16838"/>
      <w:pgMar w:top="1440" w:right="1800" w:bottom="1440" w:left="26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02115D"/>
    <w:rsid w:val="10021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2022-12-19T09:54:00Z</dcterms:created>
  <dc:creator>rahma</dc:creator>
  <cp:lastModifiedBy>rahma</cp:lastModifiedBy>
  <dcterms:modified xsi:type="dcterms:W3CDTF">2022-12-19T10:00:25Z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1049-11.2.0.11440</vt:lpwstr>
  </property>
  <property fmtid="{D5CDD505-2E9C-101B-9397-08002B2CF9AE}" pid="3" name="ICV">
    <vt:lpwstr>0AA811B7AFC84DCB8084692672251271</vt:lpwstr>
  </property>
</Properties>
</file>