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bidi w:val="0"/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Письмо Федерального казначейства от 7 марта 2023 г. </w:t>
      </w:r>
      <w:r>
        <w:rPr>
          <w:rFonts w:hint="default" w:ascii="Times New Roman" w:hAnsi="Times New Roman" w:cs="Times New Roman"/>
          <w:b/>
          <w:bCs/>
          <w:lang w:val="ru-RU"/>
        </w:rPr>
        <w:t>№</w:t>
      </w:r>
      <w:r>
        <w:rPr>
          <w:rFonts w:hint="default" w:ascii="Times New Roman" w:hAnsi="Times New Roman" w:cs="Times New Roman"/>
          <w:b/>
          <w:bCs/>
        </w:rPr>
        <w:t xml:space="preserve"> 07-04-14/14-386</w:t>
      </w:r>
    </w:p>
    <w:p>
      <w:pPr>
        <w:pStyle w:val="5"/>
        <w:bidi w:val="0"/>
        <w:jc w:val="center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"</w:t>
      </w:r>
      <w:r>
        <w:rPr>
          <w:rFonts w:hint="default" w:ascii="Times New Roman" w:hAnsi="Times New Roman"/>
          <w:b/>
          <w:bCs/>
        </w:rPr>
        <w:t>Размещение годового отчета о закупках у МСП в ЕИС</w:t>
      </w:r>
      <w:r>
        <w:rPr>
          <w:rFonts w:hint="default" w:ascii="Times New Roman" w:hAnsi="Times New Roman" w:cs="Times New Roman"/>
          <w:b/>
          <w:bCs/>
        </w:rPr>
        <w:t>"</w:t>
      </w:r>
    </w:p>
    <w:p>
      <w:pPr>
        <w:pStyle w:val="5"/>
        <w:bidi w:val="0"/>
        <w:jc w:val="center"/>
        <w:rPr>
          <w:rFonts w:hint="default" w:ascii="Times New Roman" w:hAnsi="Times New Roman" w:cs="Times New Roman"/>
          <w:b/>
          <w:bCs/>
        </w:rPr>
      </w:pP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</w:rPr>
        <w:t>Федеральное казначейство рассмотрело Ваши обращения от 07.02.2023 б/н, от 08.02.2023 (далее - Обращения) по вопросу размещения годового отчета о закупках у субъектов малого и среднего предпринимательства (далее - МСП) в единой информационной системе в сфере закупок (далее - ЕИС) и сообщает следующее.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Согласно части 8.1 статьи 3 Федерального закона от 18.07.2011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223-ФЗ (далее - Закон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223-ФЗ), в случае невыполнения заказчиком обязанности осуществить закупки у субъектов МСП в течение календарного года в объеме, установленном Правительством Российской Федерации, либо размещения недостоверной информации о годовом объеме закупок у таких субъектов, включенной в годовой отчет о закупках у субъектов малого и среднего предпринимательства, либо неразмещения указанного отчета в единой информационной системе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223-ФЗ.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В данном случае в течение указанного периода заказчики руководствуются положениями Федерального закона от 05.04.2013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 (далее - Закон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44-ФЗ) в части: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1) обоснования начальной (максимальной) цены контракта, цены контракта, заключаемого с единственным поставщиком (исполнителем, подрядчиком);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2) выбора способа определения поставщика (исполнителя, подрядчика);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3) осуществления закупок у субъектов малого предпринимательства, социально ориентированных некоммерческих организаций в соответствии с Законом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4) применения требований к участникам закупок;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5) оценки заявок, окончательных предложений участников закупок;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6) создания и функционирования комиссии по осуществлению закупок;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7) определения поставщика (исполнителя, подрядчика) в соответствии с параграфами 2 и 3 главы 3 Закона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8) осуществления закупки у единственного поставщика (исполнителя, подрядчика) в случаях, предусмотренных частью 1 статьи 93 Закона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Таким образом, требования Закона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223-ФЗ в части планирования и отчётности продолжают распространяться на вышеуказанных заказчиков. При этом планирование и отчётность осуществляются в личном кабинете 223-ФЗ.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Дополнительно отмечаем, что для проведения закупок в соответствии с Законом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 необходимо зарегистрироваться в личном кабинете 44-ФЗ с полномочием "Заказчик по Федеральному закону 223-ФЗ, осуществляющий закупки в соответствии с Федеральным законом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44-ФЗ, в случаях, предусмотренных Федеральным законом </w:t>
      </w:r>
      <w:r>
        <w:rPr>
          <w:rFonts w:hint="default" w:ascii="Times New Roman" w:hAnsi="Times New Roman" w:cs="Times New Roman"/>
          <w:lang w:val="ru-RU"/>
        </w:rPr>
        <w:t>№</w:t>
      </w:r>
      <w:r>
        <w:rPr>
          <w:rFonts w:hint="default" w:ascii="Times New Roman" w:hAnsi="Times New Roman" w:cs="Times New Roman"/>
        </w:rPr>
        <w:t xml:space="preserve"> 223-ФЗ".</w:t>
      </w:r>
    </w:p>
    <w:bookmarkEnd w:id="0"/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Вместе с тем, по вопросам, изложенным в Ваших Обращениях в рамках компетенции направляем свод ответов согласно приложению.</w:t>
      </w: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</w:p>
    <w:p>
      <w:pPr>
        <w:pStyle w:val="5"/>
        <w:bidi w:val="0"/>
        <w:ind w:left="0" w:leftChars="0" w:firstLine="1598" w:firstLineChars="666"/>
        <w:jc w:val="both"/>
        <w:rPr>
          <w:rFonts w:hint="default" w:ascii="Times New Roman" w:hAnsi="Times New Roman" w:cs="Times New Roman"/>
        </w:rPr>
      </w:pPr>
    </w:p>
    <w:p>
      <w:pPr>
        <w:pStyle w:val="5"/>
        <w:bidi w:val="0"/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</w:rPr>
        <w:t>Приложение: свод ответов на вопросы на 2 л. в 1 экз.</w:t>
      </w:r>
      <w:r>
        <w:rPr>
          <w:rFonts w:hint="default" w:ascii="Times New Roman" w:hAnsi="Times New Roman" w:cs="Times New Roman"/>
          <w:lang w:val="ru-RU"/>
        </w:rPr>
        <w:t xml:space="preserve">     </w:t>
      </w:r>
    </w:p>
    <w:p>
      <w:pPr>
        <w:pStyle w:val="5"/>
        <w:bidi w:val="0"/>
        <w:rPr>
          <w:rFonts w:hint="default" w:ascii="Times New Roman" w:hAnsi="Times New Roman" w:cs="Times New Roman"/>
          <w:lang w:val="ru-RU"/>
        </w:rPr>
      </w:pPr>
    </w:p>
    <w:p>
      <w:pPr>
        <w:pStyle w:val="5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val="ru-RU"/>
        </w:rPr>
        <w:t xml:space="preserve">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</w:rPr>
        <w:t>А.Т. Катамадзе</w:t>
      </w:r>
    </w:p>
    <w:p>
      <w:pPr>
        <w:pStyle w:val="5"/>
        <w:bidi w:val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Приложение</w:t>
      </w:r>
    </w:p>
    <w:tbl>
      <w:tblPr>
        <w:tblW w:w="90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"/>
        <w:gridCol w:w="20"/>
        <w:gridCol w:w="1576"/>
        <w:gridCol w:w="5042"/>
        <w:gridCol w:w="21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"В каком личном кабинете ведется планирование такими заказчиками 223 или 44?"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Планирование такими заказчика ведётся в личном кабинете 223-ФЗ в ЕИС, поскольку требования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п. 8.1 ст. 3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 Закона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 применяются только в части определения поставщика (но не планирования, отчетности, размещение сведений в реестре договоров и др).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этом при формировании плана закупок необходимо использовать способы закупок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44-ФЗ.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каком личном кабинете создавать закупки и какие способы закупки использовать, вести реестр договоров (контрактов)?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Размещение извещений осуществляется в личном кабинете пользователя 44-ФЗ. Для выбора доступны только способы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44-ФЗ.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При этом договоры, заключенные по результатам таких закупок, вносятся в реестр договоров в личном кабинете 223-ФЗ.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Можно ли в ЛК 223-ФЗ формировать способы по 44-ФЗ и проводить без регистрации в ЛК по 44-ФЗ.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Нет, для проведения закупок в соответствии с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44-ФЗ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необходимо проводить закупки в личном кабинете 44-ФЗ используя доступные способы закупок по 44-ФЗ.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Для этого необходима регистрация в личном кабинете 44-ФЗ в ЕИС с полномочием "Заказчик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Федеральному 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223-ФЗ, осуществляющий закупки в соответствии с Федеральным законом N 44-ФЗ, в случаях, предусмотренных Федеральным законом N 223-ФЗ".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Какие отчеты в каких кабинетах необходимо будет формировать и размещать?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Отчетность продолжает предоставляться в соответствии с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 в личном кабинете пользователя 223-ФЗ.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Нужна ли какая-то отдельная регистрация в ЕИС в связи с таким переходом или какие-то настройки?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Необходима регистрация в личном кабинете 44-ФЗ с использованием Единой системы идентификации и аутентификации (ЕСИА) в ЕИС с полномочием "Заказчик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Федеральному 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223-ФЗ, осуществляющий закупки в соответствии с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Федеральным законом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 44-ФЗ, в случаях, предусмотренных Федеральным законом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223-ФЗ".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случае, если при регистрации и (или) планировании, проведении закупок, размещении сведений в реестре договоров возникнут технические трудности, необходимо формировать соответствующее обращение в службу технической поддержки ЕИС с подробным описанием возникшей ошибки.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 ЕИС будет устанавливать контроль для таких заказчиков в части формирования плана закупок и положения о закупке?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ЕИС автоматически устанавливается признак неразмещенного положения о закупке в случае, если заказчиком не размещено положение о закупке, либо если в отношении годового отчета о закупке у субъектов МСП выдано отрицательное заключение.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случае установки указанного признака, для планирования доступны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только способы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44-ФЗ.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126" w:type="dxa"/>
        </w:trPr>
        <w:tc>
          <w:tcPr>
            <w:tcW w:w="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Есть ли разница по переходу на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44-ФЗ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заказчиков, которые являются субъектами 44-ФЗ (бюджетные и унитарные) и субъектов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223-ФЗ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(ООО, АО и т.д.)</w:t>
            </w:r>
          </w:p>
        </w:tc>
        <w:tc>
          <w:tcPr>
            <w:tcW w:w="5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Нет, технически в ЕИС не предусмотрены отдельные особенности для бюджетных и унитарных предприятий в этой части.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Есть ли подробная инструкция для всего этого? Нет доступа в ЛК 223-ФЗ.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 При планировании на 2023 год в ЛК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223-ФЗ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необходимо использовать только способы закупок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44-ФЗ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 Далее необходимо осуществить регистрацию в личном кабинете 44-ФЗ для пользователей организаций, зарегистрированных с использованием Единой системы идентификации и аутентификации (ЕСИА) с соответствующим полномочием.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 При размещении извещений в ЛК 44-ФЗ использовать соответствующий способ закупок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Закону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44-ФЗ.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 По итогам проведения процедуры, разместить в личном кабинете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223-ФЗ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сведения в реестре договоров.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5. Вся предусмотренная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Законом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 отчетность продолжает сдаваться в личном кабинете 223-ФЗ.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 случае в возникновения технических трудностей, в том числе при авторизации в личный кабинет пользователя, необходимо формировать соответствующее обращение в службу технической поддержки ЕИС с подробным описанием возникшей проблемы.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Если бюджетное учреждение перейдет на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44-ФЗ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, должно ли оно также размещать отчетность ежемесячную по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223-ФЗ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и вести план закупки?</w:t>
            </w:r>
          </w:p>
        </w:tc>
        <w:tc>
          <w:tcPr>
            <w:tcW w:w="7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Как отмечалось выше, требования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п. 8.1 ст. 3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 Закона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 применяются только в части определения поставщика.</w:t>
            </w:r>
          </w:p>
          <w:p>
            <w:pPr>
              <w:pStyle w:val="5"/>
              <w:bidi w:val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Требования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  <w:bdr w:val="none" w:color="auto" w:sz="0" w:space="0"/>
              </w:rPr>
              <w:t>Закона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 223-ФЗ в части планирования, отчетности, размещения сведений в реестре договоров и др. продолжают распространяться.</w:t>
            </w:r>
          </w:p>
        </w:tc>
      </w:tr>
    </w:tbl>
    <w:p>
      <w:pPr>
        <w:pStyle w:val="5"/>
        <w:bidi w:val="0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i Baiti">
    <w:panose1 w:val="03000500000000000000"/>
    <w:charset w:val="00"/>
    <w:family w:val="auto"/>
    <w:pitch w:val="default"/>
    <w:sig w:usb0="80000003" w:usb1="00010402" w:usb2="00080002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F457B"/>
    <w:rsid w:val="0A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basedOn w:val="1"/>
    <w:uiPriority w:val="0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2023-04-13T03:25:00Z</dcterms:created>
  <dc:creator>rahma</dc:creator>
  <cp:lastModifiedBy>rahma</cp:lastModifiedBy>
  <dcterms:modified xsi:type="dcterms:W3CDTF">2023-04-13T03:41:41Z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83E53DC9A9E24510933F4263B8FB018A</vt:lpwstr>
  </property>
</Properties>
</file>