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 xml:space="preserve">Письмо Минфина России от 19 декабря 2022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 xml:space="preserve"> 24-06-06/124503 "О рассмотрении обращения"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29.12.2021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2571) при осуществлении закупки работ по ремонту медицинской техники,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Согласно частям 2, 3 статьи 31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44-ФЗ)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части 2 статьи 31 Закона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2571.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Пунктом 1 Постановления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2571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2571 (далее - приложение). Соответствие участников закупки указанным дополнительным требованиям подтверждается информацией и документами, предусмотренными приложением.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Разделом VI приложения установлены дополнительные требования к участникам закупки в сфере здравоохранения, образования, науки, обеспечения санитарно-эпидемиологического благополучия населения, охраны, информация и документы, подтверждающие соответствие участников закупок таким дополнительным требованиям.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Так, позицией 32 приложения установлено дополнительное требование к участникам закупки при осуществлении закупки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32.50.12, 32.50.21.121, 32.50.21.122 Общероссийского классификатора продукции по видам экономической деятельности (ОКПД2) ОК 034-2014, о наличии опыта исполнения участником закупки договора, предусматривающего выполнение работ по техническому обслуживанию медицинской техники.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При этом цена выполненных работ по указанному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Информацией и документами, подтверждающими соответствие участников закупки указанному дополнительному требованию, являются: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1) исполненный договор;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2) акт выполненны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u w:val="none"/>
        </w:rPr>
        <w:t>х работ, подтверждающий цену выполненных работ.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При этом в соответствии с подпунктом "а" пункта 3 Постановления N 2571 позиция 32 приложения применяется в случае, если при осуществлении закупки начальная (максимальная) цена контракта превышает 10 млн рублей.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Таким образом, в случае, если предметом закупки является выполнение работ по ремонту медицинской техники, включенной в коды 26.60.11, 26.60.12, 26.60.13.130, 26.70.22.150, 32.50.12, 32.50.21.121, 32.50.21.122 ОКПД2, то заказчик устанавливает дополнительное требование, предусмотренное позицией 32 приложения, с предоставлением участником закупки необходимых документов.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left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Заместитель директора Департамента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 xml:space="preserve">                                 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A2D0C"/>
    <w:rsid w:val="439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2023-01-31T05:35:00Z</dcterms:created>
  <dc:creator>rahma</dc:creator>
  <cp:lastModifiedBy>rahma</cp:lastModifiedBy>
  <dcterms:modified xsi:type="dcterms:W3CDTF">2023-01-31T05:55:13Z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2E4F373D77D24720A7B4D71D5D9513FC</vt:lpwstr>
  </property>
</Properties>
</file>