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1002" w:firstLineChars="416"/>
        <w:jc w:val="center"/>
        <w:rPr>
          <w:rFonts w:hint="default" w:ascii="Times New Roman" w:hAnsi="Times New Roman"/>
          <w:b/>
          <w:bCs/>
          <w:color w:val="auto"/>
          <w:sz w:val="24"/>
          <w:szCs w:val="24"/>
          <w:lang w:val="ru-RU"/>
        </w:rPr>
      </w:pPr>
      <w:r>
        <w:rPr>
          <w:rFonts w:hint="default" w:ascii="Times New Roman" w:hAnsi="Times New Roman"/>
          <w:b/>
          <w:bCs/>
          <w:color w:val="auto"/>
          <w:sz w:val="24"/>
          <w:szCs w:val="24"/>
          <w:lang w:val="ru-RU"/>
        </w:rPr>
        <w:t>МИНИСТЕРСТВО ФИНАНСОВ РОССИЙСКОЙ ФЕДЕРАЦИИ</w:t>
      </w:r>
    </w:p>
    <w:p>
      <w:pPr>
        <w:ind w:left="0" w:leftChars="0" w:firstLine="1002" w:firstLineChars="416"/>
        <w:jc w:val="center"/>
        <w:rPr>
          <w:rFonts w:hint="default" w:ascii="Times New Roman" w:hAnsi="Times New Roman"/>
          <w:b/>
          <w:bCs/>
          <w:color w:val="auto"/>
          <w:sz w:val="24"/>
          <w:szCs w:val="24"/>
          <w:lang w:val="ru-RU"/>
        </w:rPr>
      </w:pPr>
    </w:p>
    <w:p>
      <w:pPr>
        <w:ind w:left="0" w:leftChars="0" w:firstLine="1002" w:firstLineChars="416"/>
        <w:jc w:val="center"/>
        <w:rPr>
          <w:rFonts w:hint="default" w:ascii="Times New Roman" w:hAnsi="Times New Roman"/>
          <w:b/>
          <w:bCs/>
          <w:color w:val="auto"/>
          <w:sz w:val="24"/>
          <w:szCs w:val="24"/>
          <w:lang w:val="ru-RU"/>
        </w:rPr>
      </w:pPr>
      <w:r>
        <w:rPr>
          <w:rFonts w:hint="default" w:ascii="Times New Roman" w:hAnsi="Times New Roman"/>
          <w:b/>
          <w:bCs/>
          <w:color w:val="auto"/>
          <w:sz w:val="24"/>
          <w:szCs w:val="24"/>
          <w:lang w:val="ru-RU"/>
        </w:rPr>
        <w:t>ПИСЬМО</w:t>
      </w:r>
    </w:p>
    <w:p>
      <w:pPr>
        <w:ind w:left="0" w:leftChars="0" w:firstLine="1002" w:firstLineChars="416"/>
        <w:jc w:val="center"/>
        <w:rPr>
          <w:rFonts w:hint="default" w:ascii="Times New Roman" w:hAnsi="Times New Roman"/>
          <w:b/>
          <w:bCs/>
          <w:color w:val="auto"/>
          <w:sz w:val="24"/>
          <w:szCs w:val="24"/>
          <w:lang w:val="ru-RU"/>
        </w:rPr>
      </w:pPr>
      <w:r>
        <w:rPr>
          <w:rFonts w:hint="default" w:ascii="Times New Roman" w:hAnsi="Times New Roman"/>
          <w:b/>
          <w:bCs/>
          <w:color w:val="auto"/>
          <w:sz w:val="24"/>
          <w:szCs w:val="24"/>
          <w:lang w:val="ru-RU"/>
        </w:rPr>
        <w:t>от 5 июля 2023 г. № 24-06-06/62566</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w:t>
      </w:r>
    </w:p>
    <w:p>
      <w:pPr>
        <w:ind w:left="0" w:leftChars="0" w:firstLine="998" w:firstLineChars="416"/>
        <w:jc w:val="both"/>
        <w:rPr>
          <w:rFonts w:hint="default" w:ascii="Times New Roman" w:hAnsi="Times New Roman"/>
          <w:color w:val="auto"/>
          <w:sz w:val="24"/>
          <w:szCs w:val="24"/>
          <w:lang w:val="ru-RU"/>
        </w:rPr>
      </w:pPr>
      <w:bookmarkStart w:id="0" w:name="_GoBack"/>
      <w:r>
        <w:rPr>
          <w:rFonts w:hint="default" w:ascii="Times New Roman" w:hAnsi="Times New Roman"/>
          <w:color w:val="auto"/>
          <w:sz w:val="24"/>
          <w:szCs w:val="24"/>
          <w:lang w:val="ru-RU"/>
        </w:rPr>
        <w:t>Департамент бюджетной политики в сфере контрактной системы Минфина России (далее - Департамент), рассмотрев обращение от 9 июня 2023 г. по вопросу о применении национального режима при осуществлении закупок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с учетом пунктов 11.8 и 12.5 Регламента Министерства финансов Российской Федерации, утвержденного приказом Минфина России от 14 сентября 2018 г. № 194н, сообщает следующее.</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документация о закупке, заявка не предусмотрены (часть 1 статьи 34 Закона № 44-ФЗ).</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Согласно пункту 1 части 13 статьи 34 Закона № 44-ФЗ в контракт включаются обязательные условия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(часть 7 статьи 94 Закона № 44-ФЗ).</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Таким образом, исполнение контракта, в том числе приемка поставленного товара, должно происходить в соответствии с контрактом, на условиях, предусмотренных извещением об осуществлении закупки, а также заявкой участника закупки, с которым заключается контракт.</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xml:space="preserve">В целях реализации постановления Правительства Российской Федерации от 30 апреля 2020 г. № 616 </w:t>
      </w:r>
      <w:r>
        <w:rPr>
          <w:rFonts w:hint="default" w:ascii="Times New Roman" w:hAnsi="Times New Roman"/>
          <w:color w:val="auto"/>
          <w:sz w:val="24"/>
          <w:szCs w:val="24"/>
          <w:lang w:val="ru-RU"/>
        </w:rPr>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(далее - Постановление № 616)</w:t>
      </w:r>
      <w:r>
        <w:rPr>
          <w:rFonts w:hint="default" w:ascii="Times New Roman" w:hAnsi="Times New Roman"/>
          <w:color w:val="auto"/>
          <w:sz w:val="24"/>
          <w:szCs w:val="24"/>
          <w:lang w:val="ru-RU"/>
        </w:rPr>
        <w:t xml:space="preserve"> подтверждением производства промышленной продукции на территории Российской Федерации или государства - члена Евразийского экономического союза (далее - ЕАЭС) является наличие сведений о такой продукции в реестре промышленной продукции, произведенной на территории Российской Федерации (далее - реестр российской промышленной продукции), или евразийском реестре промышленных товаров государств - членов ЕАЭС, порядок </w:t>
      </w:r>
      <w:r>
        <w:rPr>
          <w:rFonts w:hint="default" w:ascii="Times New Roman" w:hAnsi="Times New Roman"/>
          <w:color w:val="auto"/>
          <w:sz w:val="24"/>
          <w:szCs w:val="24"/>
          <w:lang w:val="ru-RU"/>
        </w:rPr>
        <w:t>Решение Совета Евразийской экономической комиссии от 23 ноября 2020 г. № 105 "Об утверждении Правил определения страны происхождения отдельных видов товаров для целей государственных (муниципальных) закупок" (далее - Решение Совета ЕЭК № 105)</w:t>
      </w:r>
      <w:r>
        <w:rPr>
          <w:rFonts w:hint="default" w:ascii="Times New Roman" w:hAnsi="Times New Roman"/>
          <w:color w:val="auto"/>
          <w:sz w:val="24"/>
          <w:szCs w:val="24"/>
          <w:lang w:val="ru-RU"/>
        </w:rPr>
        <w:t xml:space="preserve"> формирования и ведения которого устанавливается правом ЕАЭС (далее - евразийский реестр промышленных товаров) (пункт 6 Постановления № 616).</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xml:space="preserve">В соответствии с пунктом 10 Постановления № 616 для подтверждения соответствия закупки промышленных товаров требованиям, установленным Постановлением № 616, участник закупки указывает (декларирует) в составе заявки на участие в закупке в отношении товаров, страной происхождения которых является Российская Федерация или государство - член ЕАЭС, номера реестровых записей из реестра российской промышленной продукции или евразийского реестра промышленных товаров, а также информацию о совокупном количестве баллов за выполнение технологических операций (условий) на территории Российской Федерации или государства - члена ЕАЭС </w:t>
      </w:r>
      <w:r>
        <w:rPr>
          <w:rFonts w:hint="default" w:ascii="Times New Roman" w:hAnsi="Times New Roman"/>
          <w:color w:val="auto"/>
          <w:sz w:val="24"/>
          <w:szCs w:val="24"/>
          <w:lang w:val="ru-RU"/>
        </w:rPr>
        <w:t>Если это установлено постановлением Правительства Российской Федерации от 17 июля 2015 г. № 719 "О подтверждении производства промышленной продукции на территории Российской Федерации" (далее - Постановление № 719) или Решением Совета ЕЭК № 105</w:t>
      </w:r>
      <w:r>
        <w:rPr>
          <w:rFonts w:hint="default" w:ascii="Times New Roman" w:hAnsi="Times New Roman"/>
          <w:color w:val="auto"/>
          <w:sz w:val="24"/>
          <w:szCs w:val="24"/>
          <w:lang w:val="ru-RU"/>
        </w:rPr>
        <w:t>. Информация о реестровых записях о товаре и совокупном количестве баллов включается в контракт.</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xml:space="preserve">Согласно пункту 9 постановления Правительства Российской Федерации от 30 апреля 2020 г. № 617 </w:t>
      </w:r>
      <w:r>
        <w:rPr>
          <w:rFonts w:hint="default" w:ascii="Times New Roman" w:hAnsi="Times New Roman"/>
          <w:color w:val="auto"/>
          <w:sz w:val="24"/>
          <w:szCs w:val="24"/>
          <w:lang w:val="ru-RU"/>
        </w:rPr>
        <w:t>"Об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(далее - Постановление № 617)</w:t>
      </w:r>
      <w:r>
        <w:rPr>
          <w:rFonts w:hint="default" w:ascii="Times New Roman" w:hAnsi="Times New Roman"/>
          <w:color w:val="auto"/>
          <w:sz w:val="24"/>
          <w:szCs w:val="24"/>
          <w:lang w:val="ru-RU"/>
        </w:rPr>
        <w:t xml:space="preserve"> подтверждением страны происхождения товаров, указанных в перечне </w:t>
      </w:r>
      <w:r>
        <w:rPr>
          <w:rFonts w:hint="default" w:ascii="Times New Roman" w:hAnsi="Times New Roman"/>
          <w:color w:val="auto"/>
          <w:sz w:val="24"/>
          <w:szCs w:val="24"/>
          <w:lang w:val="ru-RU"/>
        </w:rPr>
        <w:t>отдельных видов промышленных товаров, происходящих из иностранных государств (за исключением государств - членов ЕАЭС),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Перечень № 617)</w:t>
      </w:r>
      <w:r>
        <w:rPr>
          <w:rFonts w:hint="default" w:ascii="Times New Roman" w:hAnsi="Times New Roman"/>
          <w:color w:val="auto"/>
          <w:sz w:val="24"/>
          <w:szCs w:val="24"/>
          <w:lang w:val="ru-RU"/>
        </w:rPr>
        <w:t>, является указание (декларирование) участником закупки в составе заявки номеров реестровых записей из реестра российской промышленной продукции или евразийского реестра промышленных товаров и совокупного количества баллов (при наличии).</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Таким образом, при подаче заявки на участие в закупке товаров, указанных в Перечне № 617, для подтверждения страны происхождения участнику закупки необходимо указать (декларировать) номера реестровых записей из реестра российской промышленной продукции или евразийского реестра промышленных товаров и совокупного количества баллов (при наличии). Номера реестровых записей и совокупное количество баллов (при наличии) о поставляемом товаре включаются в контракт.</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xml:space="preserve">В силу положений пункта 3(2) постановления Правительства Российской Федерации от 10 июля 2019 г. № 878 </w:t>
      </w:r>
      <w:r>
        <w:rPr>
          <w:rFonts w:hint="default" w:ascii="Times New Roman" w:hAnsi="Times New Roman"/>
          <w:color w:val="auto"/>
          <w:sz w:val="24"/>
          <w:szCs w:val="24"/>
          <w:lang w:val="ru-RU"/>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(далее - Постановление № 878)</w:t>
      </w:r>
      <w:r>
        <w:rPr>
          <w:rFonts w:hint="default" w:ascii="Times New Roman" w:hAnsi="Times New Roman"/>
          <w:color w:val="auto"/>
          <w:sz w:val="24"/>
          <w:szCs w:val="24"/>
          <w:lang w:val="ru-RU"/>
        </w:rPr>
        <w:t xml:space="preserve"> подтверждением страны происхождения радиоэлектронной продукции является наличие сведений о такой продукции в едином реестре российской радиоэлектронной продукции или евразийском реестре промышленных товаров.</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Для подтверждения соответствия радиоэлектронной продукции требованиям, предусмотренным пунктом 3(2) Постановления № 878, участник закупки указывает (декларирует) в составе заявки на участие в закупке номер реестровой записи из единого реестра российской радиоэлектронной продукции или евразийского реестра промышленных товаров (пункт 3(3) Постановления № 878).</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Обращаем внимание, что согласно пункту 9 Постановления № 617 при исполнении контракта поставщик (подрядчик, исполнитель) при передаче товара (результатов работы) обязан представить заказчику документы, подтверждающие страну происхождения товара, на основании которых осуществляется включение продукции в реестр российской промышленной продукции или евразийский реестр промышленных товаров, предусмотренные Постановлением № 719 или Решением Совета ЕЭК № 105 соответственно.</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xml:space="preserve">Основанием для внесения в реестр российской промышленной продукции информации о российской промышленной продукции или в единый реестр российской радиоэлектронной продукции информации о российской радиоэлектронной продукции является наличие заключения Минпромторга России о подтверждении производства промышленной продукции на территории Российской Федерации, выдаваемого в соответствии с Постановлением № 719 (пункт 3 Порядка формирования и ведения реестра российской промышленной продукции, включая порядок предоставления выписки из него и ее форму, утвержденный приказом Минпромторга России от 29 мая 2020 г. № 1755 </w:t>
      </w:r>
      <w:r>
        <w:rPr>
          <w:rFonts w:hint="default" w:ascii="Times New Roman" w:hAnsi="Times New Roman"/>
          <w:color w:val="auto"/>
          <w:sz w:val="24"/>
          <w:szCs w:val="24"/>
          <w:lang w:val="ru-RU"/>
        </w:rPr>
        <w:t>"Об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 положения об отраслевых экспертных советах при Министерстве промышленности и торговли Российской Федерации, порядка формирования и ведения реестра российской промышленной продукции, включая порядок предоставления выписки из него и ее форму, порядка формирования и ведения реестра евразийской промышленной продукции, включая порядок предоставления выписки из него и ее форму"</w:t>
      </w:r>
      <w:r>
        <w:rPr>
          <w:rFonts w:hint="default" w:ascii="Times New Roman" w:hAnsi="Times New Roman"/>
          <w:color w:val="auto"/>
          <w:sz w:val="24"/>
          <w:szCs w:val="24"/>
          <w:lang w:val="ru-RU"/>
        </w:rPr>
        <w:t>, пункт 4 правил формирования и ведения единого реестра российской радиоэлектронной продукции, утвержденного Постановлением № 878). </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Правила выдачи указанного заключения утверждены Постановлением № 719 (далее - Правила № 719).</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В силу положений пункта 15 Правил № 719 заключение о подтверждении производства подписывается уполномоченным лицом Минпромторга России и действительно в течение 3 лет со дня его выдачи при условии соответствия установленным в пункте 1 Постановления № 719 критериям подтверждения производства промышленной продукции на территории Российской Федерации и Правилам, а в отношении продукции, предусмотренной разделами II и III требований, предусмотренных приложением к Постановлению № 719, - при условии ежегодного подтверждения выполнения технологических операций (условий), баллы за которые учитываются при формировании оценки уровня локализации производимой продукции в рамках заключения о подтверждении производства.</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Таким образом, заключение, являющееся основанием для включения в реестр российской промышленной продукции и единый реестр российской радиоэлектронной продукции, действительно в течение 3 лет со дня его выдачи при условии соответствия установленным в Постановлении № 719 требованиям.</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Учитывая, что заключение имеет ограниченный срок действия, поставщику (подрядчику, исполнителю) необходимо представить заключение, действующее на момент осуществления заказчиком приемки товара (результатов работы).</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xml:space="preserve">При этом следует отметить, что в соответствии с изменениями, внесенными постановлением Правительства Российской Федерации от 31 мая 2023 г. № 889 </w:t>
      </w:r>
      <w:r>
        <w:rPr>
          <w:rFonts w:hint="default" w:ascii="Times New Roman" w:hAnsi="Times New Roman"/>
          <w:color w:val="auto"/>
          <w:sz w:val="24"/>
          <w:szCs w:val="24"/>
          <w:lang w:val="ru-RU"/>
        </w:rPr>
        <w:t>"О признании утратившими силу отдельных положений некоторых актов Правительства Российской Федерации"</w:t>
      </w:r>
      <w:r>
        <w:rPr>
          <w:rFonts w:hint="default" w:ascii="Times New Roman" w:hAnsi="Times New Roman"/>
          <w:color w:val="auto"/>
          <w:sz w:val="24"/>
          <w:szCs w:val="24"/>
          <w:lang w:val="ru-RU"/>
        </w:rPr>
        <w:t xml:space="preserve">, абзац первый пункта 10(3) Постановления № 616 о том, что при исполнении контракта поставщик (подрядчик, исполнитель) при передаче товара (результатов работы) обязан представить заказчику документы, подтверждающие страну происхождения товара, на основании которых осуществляется включение продукции в реестр российской промышленной продукции или евразийский реестр промышленных товаров </w:t>
      </w:r>
      <w:r>
        <w:rPr>
          <w:rFonts w:hint="default" w:ascii="Times New Roman" w:hAnsi="Times New Roman"/>
          <w:color w:val="auto"/>
          <w:sz w:val="24"/>
          <w:szCs w:val="24"/>
          <w:lang w:val="ru-RU"/>
        </w:rPr>
        <w:t>Предусмотренные Постановлением № 719 или Решением Совета ЕЭК № 105 соответственно</w:t>
      </w:r>
      <w:r>
        <w:rPr>
          <w:rFonts w:hint="default" w:ascii="Times New Roman" w:hAnsi="Times New Roman"/>
          <w:color w:val="auto"/>
          <w:sz w:val="24"/>
          <w:szCs w:val="24"/>
          <w:lang w:val="ru-RU"/>
        </w:rPr>
        <w:t>, утратил силу с 1 июня 2023 года.</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Обращаем внимание, что частью 2 статьи 34 Закона № 44-ФЗ установлено, что при заключении и исполнении контракта изменение его существенных условий не допускается, за исключением случаев, предусмотренных Законом № 44-ФЗ.</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На основании части 7 статьи 95 Закона № 44-ФЗ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Вместе с тем нормативными правовыми актами, предусмотренными частями 3 и 4 статьи 14 Закона № 44-ФЗ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Закона № 44-ФЗ (часть 6 статьи 14 Закона № 44-ФЗ).</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Так, при исполнении контракта замена промышленных товаров и радиоэлектронной продукции, указанных в приложениях к Постановлениям № 616, № 617, № 878, на товары, происходящие из иностранного государства (за исключением государств - членов ЕАЭС), не допускается (пункт 13 Постановления № 616, пункт 10 Постановления № 617, пункт 8 Постановления № 878).</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Таким образом, положения Постановления № 616, Постановления № 617 и Постановления № 878 допускают при исполнении контракта замену товаров, указанных в соответствующих перечнях, только на товары, происходящие из государств - членов ЕАЭС.</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Учитывая, что в соответствии с Положением о Министерстве промышленности и торговли Российской Федерации, утвержденным постановлением Правительства Российской Федерации от 5 июня 2008 г. № 438, Минпромторг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технического регулирования, внешней и внутренней торговли, а также Минпромторг России является разработчиком Постановления № 616, Постановления № 617, Постановления № 878 и Постановления № 719, за дополнительными разъяснениями о применении указанных постановлений заявитель вправе обратиться в Минпромторг России.</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Дополнительно сообщаем, что в целях унификации и обеспечения стабильного правового регулирования в настоящее время Минфином России подготовлен и внесен в установленном порядке в Правительство Российской Федерации законопроект, предусматривающий внесение изменений, в том числе в Закон № 44-ФЗ, направленных на установление единых порядков реализации механизмов запрета и ограничения допуска товаров иностранного происхождения, а также преимущества товаров российского происхождения непосредственно в Законе № 44-ФЗ.</w:t>
      </w:r>
    </w:p>
    <w:bookmarkEnd w:id="0"/>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w:t>
      </w:r>
    </w:p>
    <w:p>
      <w:pPr>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Заместитель директора Департамента</w:t>
      </w:r>
    </w:p>
    <w:p>
      <w:pPr>
        <w:ind w:left="0" w:leftChars="0" w:firstLine="998" w:firstLineChars="416"/>
        <w:jc w:val="right"/>
        <w:rPr>
          <w:rFonts w:hint="default" w:ascii="Times New Roman" w:hAnsi="Times New Roman"/>
          <w:color w:val="auto"/>
          <w:sz w:val="24"/>
          <w:szCs w:val="24"/>
          <w:lang w:val="ru-RU"/>
        </w:rPr>
      </w:pPr>
      <w:r>
        <w:rPr>
          <w:rFonts w:hint="default" w:ascii="Times New Roman" w:hAnsi="Times New Roman"/>
          <w:color w:val="auto"/>
          <w:sz w:val="24"/>
          <w:szCs w:val="24"/>
          <w:lang w:val="ru-RU"/>
        </w:rPr>
        <w:t>Д.А.ГОТОВЦЕВ</w:t>
      </w:r>
    </w:p>
    <w:p>
      <w:pPr>
        <w:ind w:left="0" w:leftChars="0" w:firstLine="998" w:firstLineChars="416"/>
        <w:jc w:val="right"/>
        <w:rPr>
          <w:rFonts w:hint="default" w:ascii="Times New Roman" w:hAnsi="Times New Roman"/>
          <w:color w:val="auto"/>
          <w:sz w:val="24"/>
          <w:szCs w:val="24"/>
          <w:lang w:val="ru-RU"/>
        </w:rPr>
      </w:pPr>
      <w:r>
        <w:rPr>
          <w:rFonts w:hint="default" w:ascii="Times New Roman" w:hAnsi="Times New Roman"/>
          <w:color w:val="auto"/>
          <w:sz w:val="24"/>
          <w:szCs w:val="24"/>
          <w:lang w:val="ru-RU"/>
        </w:rPr>
        <w:t>05.07.2023</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w:t>
      </w:r>
    </w:p>
    <w:p>
      <w:pPr>
        <w:ind w:left="0" w:leftChars="0" w:firstLine="998" w:firstLineChars="416"/>
        <w:jc w:val="both"/>
        <w:rPr>
          <w:rFonts w:hint="default" w:ascii="Times New Roman" w:hAnsi="Times New Roman" w:cs="Times New Roman"/>
          <w:color w:val="auto"/>
          <w:sz w:val="24"/>
          <w:szCs w:val="24"/>
          <w:lang w:val="ru-RU"/>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D41514"/>
    <w:rsid w:val="0AD819C3"/>
    <w:rsid w:val="20FC44DF"/>
    <w:rsid w:val="2CD41514"/>
    <w:rsid w:val="7A705BE9"/>
    <w:rsid w:val="7E3F5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2023-07-31T03:16:00Z</dcterms:created>
  <dc:creator>rahma</dc:creator>
  <cp:lastModifiedBy>rahma</cp:lastModifiedBy>
  <dcterms:modified xsi:type="dcterms:W3CDTF">2023-07-31T05:18:54Z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DDB3D5C124BB4A39A45B8099CDD23419</vt:lpwstr>
  </property>
</Properties>
</file>