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ФЕДЕРАЛЬНАЯ АНТИМОНОПОЛЬНАЯ СЛУЖБА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ПИСЬМО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от 26 июля 2023 г. 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 МШ/59508/23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ОБ АКТУАЛИЗАЦИИ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 xml:space="preserve">РАЗЪЯСНЕНИЙ ФАС РОССИИ ПО ВОПРОСУ </w:t>
      </w:r>
      <w:bookmarkStart w:id="0" w:name="_GoBack"/>
      <w:bookmarkEnd w:id="0"/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ФОРМИРОВАНИЯ ЛОТА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ПРИ ПРОВЕДЕНИИ ЗАКУПОК НА СОДЕРЖАНИЕ (РЕМОНТ) АВТОМОБИЛЬНЫХ</w:t>
      </w:r>
    </w:p>
    <w:p>
      <w:pPr>
        <w:ind w:left="0" w:leftChars="0" w:firstLine="1405" w:firstLineChars="583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/>
        </w:rPr>
        <w:t>ДОРОГ В СООТВЕТСТВИИ С ЗАКОНОМ О КОНТРАКТНОЙ СИСТЕМЕ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ФАС России на основании пункта 5.4 Положения о Федеральной антимонопольной службе, утвержденного постановлением Правительства Российской Федерации от 30.06.2004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331, в целях формирования единообразной практики применения положений Федерального закона от 05.04.2013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44-ФЗ "О контрактной системе в сфере закупок товаров, работ, услуг для государственных и муниципальных нужд" (далее - Закон о контрактной системе) направляет участникам контрактной системы актуализацию разъяснений ФАС России по вопросам об определении критериев формирования лота при проведении закупок на содержание (ремонт) автомобильных дорог.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В соответствии с пунктом 1 части 1 статьи 33 Закона о контрактной системе заказчик при описании в документации о закупке объекта закупки должен руководствоваться в том числе правилом, что в описание объекта закупки не должны включаться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С учетом указанных положений Закона о контрактной системе, а также анализа административной практики ФАС России и ее территориальных органов, по мнению ФАС России, возможно выделить следующие критерии, нарушение которых свидетельствует о неправомерном формировании лота: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I. На выполнение работ по содержанию (ремонту) автомобильных дорог города.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1) 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не превышает 1 миллион жителей, начальная (максимальная) цена одного лота не должна превышать 1,2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Для населенного пункта, имеющего статус города в соответствии с нормативным правовым актом субъекта Российской Федерации, численность населения которого более 1 миллиона жителей, начальная (максимальная) цена одного лота не должна превышать 1,8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2) Срок исполнения обязательств по контракту должен составлять не менее 6 месяцев.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II. На выполнение работ по содержанию/ремонту автомобильных дорог субъекта Российской Федерации.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1) Для I - III климатической зоны &lt;1&gt; начальная (максимальная) цена одного лота не должна превышать 1,2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--------------------------------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&lt;1&gt; I - включает в себя Юг России (тропическая зона)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II - Запад и Северо-Запад страны, территория Приморья (субтропическая зона)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III - южные районы Сибири и часть Дальнего Востока (умеренная зона).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Для IV и Особой климатической зоны &lt;2&gt; начальная (максимальная) цена одного лота не должна превышать 1,7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--------------------------------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&lt;2&gt; IV - Якутия, северная Сибирь, северные районы Дальнего Востока (полярная зона)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Особая зона - Район Чукотки и Заполярье.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Для субъекта Российской Федерации, численность населения столицы которого составляет более 1 миллиона жителей, начальная (максимальная) цена одного лота не должна превышать 1,8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Для городов федерального значения Москва и Санкт-Петербург начальная (максимальная) цена одного лота не должна превышать 3,6 млрд рублей.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2) Срок исполнения обязательств по контракту должен составлять не менее 6 месяцев.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Учитывая изложенное, ФАС России считает необходимым в целях формирования единообразной практики применения положений законодательства Российской Федерации о контрактной системе в сфере закупок руководствоваться указанными критериями формирования лота.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Дополнительно ФАС России сообщает, что принятие решения заказчиком о формировании лота при проведении закупок на содержание (ремонт) автомобильных дорог на срок более 6 месяцев с меньшими значениями начальной (максимальной) цены контракта, по мнению ФАС России, будет способствовать расширению конкуренции на данном товарном рынке и дополнительной экономии бюджетных средств.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В этой связи письмо ФАС России от 24.04.2020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/>
          <w:color w:val="auto"/>
          <w:sz w:val="24"/>
          <w:szCs w:val="24"/>
          <w:lang w:val="en-US"/>
        </w:rPr>
        <w:t xml:space="preserve"> ИА/35241/20 считается неактуальным.</w:t>
      </w:r>
    </w:p>
    <w:p>
      <w:pPr>
        <w:ind w:left="0" w:leftChars="0" w:firstLine="1399" w:firstLineChars="583"/>
        <w:jc w:val="both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 </w:t>
      </w:r>
    </w:p>
    <w:p>
      <w:pPr>
        <w:ind w:left="0" w:leftChars="0" w:firstLine="1399" w:firstLineChars="583"/>
        <w:jc w:val="right"/>
        <w:rPr>
          <w:rFonts w:hint="default" w:ascii="Times New Roman" w:hAnsi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/>
          <w:color w:val="auto"/>
          <w:sz w:val="24"/>
          <w:szCs w:val="24"/>
          <w:lang w:val="en-US"/>
        </w:rPr>
        <w:t>М.А.ШАСКОЛЬСКИЙ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45F57"/>
    <w:rsid w:val="14C45F57"/>
    <w:rsid w:val="338A5BF7"/>
    <w:rsid w:val="44641C33"/>
    <w:rsid w:val="7862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2023-08-07T04:46:00Z</dcterms:created>
  <dc:creator>rahma</dc:creator>
  <cp:lastModifiedBy>rahma</cp:lastModifiedBy>
  <dcterms:modified xsi:type="dcterms:W3CDTF">2023-08-07T07:09:35Z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874FDE7994CD426CA07AFF623585118B</vt:lpwstr>
  </property>
</Properties>
</file>