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 xml:space="preserve">от 11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F2145">
        <w:rPr>
          <w:rFonts w:ascii="Times New Roman" w:hAnsi="Times New Roman" w:cs="Times New Roman"/>
          <w:b/>
          <w:sz w:val="24"/>
          <w:szCs w:val="24"/>
        </w:rPr>
        <w:t xml:space="preserve"> МШ/875/24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ПО ВОПРОСАМ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ПРИМЕНЕНИЯ ПОЛОЖЕНИЙ ПОСТАНОВЛЕНИЯ ПРАВИТЕЛЬСТВА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ОТ 29.12.2021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F2145">
        <w:rPr>
          <w:rFonts w:ascii="Times New Roman" w:hAnsi="Times New Roman" w:cs="Times New Roman"/>
          <w:b/>
          <w:sz w:val="24"/>
          <w:szCs w:val="24"/>
        </w:rPr>
        <w:t xml:space="preserve"> 2571 "О ТРЕБОВАНИЯХ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К УЧАСТНИКАМ ЗАКУПКИ ТОВАРОВ, РАБОТ, УСЛУГ ДЛЯ ОБЕСПЕЧЕНИЯ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 xml:space="preserve">ГОСУДАРСТВЕННЫХ И МУНИЦИПАЛЬНЫХ НУЖД И ПРИЗНАНИИ </w:t>
      </w:r>
      <w:proofErr w:type="gramStart"/>
      <w:r w:rsidRPr="009F2145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СИЛУ НЕКОТОРЫХ АКТОВ И ОТДЕЛЬНЫХ ПОЛОЖЕНИЙ АКТОВ</w:t>
      </w:r>
    </w:p>
    <w:p w:rsidR="009F2145" w:rsidRPr="009F2145" w:rsidRDefault="009F2145" w:rsidP="009F214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45">
        <w:rPr>
          <w:rFonts w:ascii="Times New Roman" w:hAnsi="Times New Roman" w:cs="Times New Roman"/>
          <w:b/>
          <w:sz w:val="24"/>
          <w:szCs w:val="24"/>
        </w:rPr>
        <w:t>ПРАВИТЕЛЬСТВА РОССИЙСКОЙ ФЕДЕРАЦИИ"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 xml:space="preserve">ФАС России в целях формирования единообразной практики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государственных и муниципальных нужд" (далее - Закон о контрактной системе), а также постановления Правительства Российской Федерации от 29.12.2021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2571)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службе", направляет для использования в работе настоящее информационное письмо.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1. О порядке рассмотрения комиссией по осуществлению закупок документов и сведений, подтверждающих наличие у участника закупки опыта в соответствии с Постановлением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>Согласно части 12 статьи 24.2 Закона о контрактной системе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 частями 2 и 2.1 статьи 31 Закона о контрактной системе, участник закупки, аккредитованный на электронной площадке, направляет оператору этой электронной площадки в отношении каждого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такого вида </w:t>
      </w:r>
      <w:r w:rsidRPr="009F2145">
        <w:rPr>
          <w:rFonts w:ascii="Times New Roman" w:hAnsi="Times New Roman" w:cs="Times New Roman"/>
          <w:sz w:val="24"/>
          <w:szCs w:val="24"/>
        </w:rPr>
        <w:lastRenderedPageBreak/>
        <w:t>информацию и документы, предусмотренные перечнем, установленным Правительством Российской Федерации в соответствии с частью 3 статьи 31 Закона о контрактной системе.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>В силу пункта 3 части 6 статьи 43 Закона о контрактной системе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Закона о контрактной системе, и предусмотренные подпунктом "</w:t>
      </w:r>
      <w:proofErr w:type="spellStart"/>
      <w:r w:rsidRPr="009F21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F2145">
        <w:rPr>
          <w:rFonts w:ascii="Times New Roman" w:hAnsi="Times New Roman" w:cs="Times New Roman"/>
          <w:sz w:val="24"/>
          <w:szCs w:val="24"/>
        </w:rPr>
        <w:t>" пункта 1 части 1 статьи 43 Закона о контрактной системе, не включаются участником закупки в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заявку на участие в закупке. Такие документы в случаях, предусмотренных Законом о контрактной системе,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 xml:space="preserve">Таким образом, комиссия по осуществлению закупок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Законом о контрактной системе предусмотрена документация о закупке) в соответствии с Постановлением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2571, исключительно на основании документов и информации, направленных заказчику оператором электронной площадки из реестра участников закупок, аккредитованных на электронной площадке.</w:t>
      </w:r>
      <w:proofErr w:type="gramEnd"/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>При этом в ситуации, при которой участник закупки в составе заявки на участие в закупке представил документы и сведения о наличии опыта, такие документы и сведения не подлежат рассмотрению комиссией по осуществлению закупок на предмет соответствия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Законом о контрактной системе предусмотрена документация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о закупке) в соответствии с Постановлением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2. О порядке подтверждения наличия опыта строительства (реконструкции) объектов капитального строительства в целях соответствия участника закупки дополнительным требованиям согласно Постановлению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>ФАС России отмечает, что лицо, выполнявшее в качестве субподрядчика строительно-монтажные работы на объекте капитального строительства, не может быть признано лицом, имеющим опыт строительства (реконструкции) объекта капитального строительства в совокупном объеме возникающих обязательств, поскольку в силу пункта 3 статьи 706 Гражданского кодекса Российской Федерации генеральный подрядчик несет перед заказчиком ответственность за последствия неисполнения или ненадлежащего исполнения обязательств субподрядчиком, а перед субподрядчиком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- ответственность за неисполнение или ненадлежащее исполнение заказчиком обязательств по договору подряда. Кроме того, субподрядчик не имеет опыта по сдаче и вводу объекта капитального строительства в эксплуатацию, а также не несет гарантийных обязательств по объекту в целом.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по мнению ФАС России, договор (контракт), подтверждающий наличие опыта по строительству (реконструкции) объекта капитального строительства, должен </w:t>
      </w:r>
      <w:proofErr w:type="gramStart"/>
      <w:r w:rsidRPr="009F2145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заключен с участником закупки и исполнен участником закупки в полном объеме.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При этом документы, предусмотренные графой "Информация и документы, подтверждающие соответствие участников закупки дополнительным требованиям" Постановления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 должны быть выданы в отношении участника закупки, в </w:t>
      </w:r>
      <w:proofErr w:type="gramStart"/>
      <w:r w:rsidRPr="009F214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с чем предоставление участником закупки документов об опыте иных лиц не соответствует требованиям Постановления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3. О порядке рассмотрения предоставленных участником закупки контрактов (договоров) в качестве подтверждения соответствия участника закупки дополнительным требованиям при наличии в реестре контрактов (реестре договоров) информации о контракте (договоре) со статусом "Исполнение"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 xml:space="preserve">Абзацем шестым подпункта "б" пункта 3 Постановления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 установлены позиции Постановления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2571, в соответствии с которыми подтверждением опыта у участника закупки является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от 18.07.2011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закупках).</w:t>
      </w:r>
      <w:proofErr w:type="gramEnd"/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В силу пункта 4 Постановления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 информацией и документами, подтверждающими соответствие участника закупки дополнительному требованию, установленному в соответствии с частью 2.1 статьи 31 Закона о контрактной системе, являются информация и документы, предусмотренные хотя бы одним из следующих подпунктов: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а) номер реестровой записи в предусмотренном Законом о контрактной системе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9F214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(далее - ЕИС) в информационно-телекоммуникационной сети "Интернет");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б) выписка из предусмотренного Законом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в) исполненный контракт, заключенный в соответствии с Законом о контрактной системе, или договор, заключенный в соответствии с Законом о закупках,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lastRenderedPageBreak/>
        <w:t xml:space="preserve">ФАС России обращает внимание, что обязанность по размещению информации и документов об исполнении контракта, договора, предоставляемого участником закупки в качестве подтверждения соответствия дополнительным требованиям, предусмотренным Постановлением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2571, в реестре контрактов, реестре договоров в соответствии со статьей 103 Закона о контрактной системе и статьей 4.1 Закона о закупках возлагается на заказчика, с которым заключен такой контракт, договор.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При этом у поставщика (подрядчика, исполнителя) отсутствуют полномочия по размещению документов и информации в реестре контрактов (реестре договоров) и по внесению изменений в отношении статуса исполнения контракта (договора) в ЕИС, а также полномочия по размещению документов и информации в реестре контрактов (реестре договоров).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145">
        <w:rPr>
          <w:rFonts w:ascii="Times New Roman" w:hAnsi="Times New Roman" w:cs="Times New Roman"/>
          <w:sz w:val="24"/>
          <w:szCs w:val="24"/>
        </w:rPr>
        <w:t xml:space="preserve">Таким образом, по мнению ФАС России, наличие в реестре контрактов (реестре договоров) информации о контракте (договоре) со статусом "Исполнение", а также </w:t>
      </w:r>
      <w:proofErr w:type="spellStart"/>
      <w:r w:rsidRPr="009F2145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9F2145">
        <w:rPr>
          <w:rFonts w:ascii="Times New Roman" w:hAnsi="Times New Roman" w:cs="Times New Roman"/>
          <w:sz w:val="24"/>
          <w:szCs w:val="24"/>
        </w:rPr>
        <w:t xml:space="preserve"> в реестре контрактов (реестре договоров) необходимых документов не свидетельствуют об отсутствии у участника закупки требуемого опыта выполнения работ (поставки товара, оказания услуг) в случае наличия в реестре участников закупки, аккредитованных на электронной площадке, полного перечня документов, предусмотренных Постановлением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</w:t>
      </w:r>
      <w:r w:rsidR="00CF3291">
        <w:rPr>
          <w:rFonts w:ascii="Times New Roman" w:hAnsi="Times New Roman" w:cs="Times New Roman"/>
          <w:sz w:val="24"/>
          <w:szCs w:val="24"/>
        </w:rPr>
        <w:t>№</w:t>
      </w:r>
      <w:r w:rsidRPr="009F2145">
        <w:rPr>
          <w:rFonts w:ascii="Times New Roman" w:hAnsi="Times New Roman" w:cs="Times New Roman"/>
          <w:sz w:val="24"/>
          <w:szCs w:val="24"/>
        </w:rPr>
        <w:t xml:space="preserve"> 2571.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 xml:space="preserve">Обращаем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 w:rsidRPr="009F214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F2145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о контрактной системе в сфере закупок.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p w:rsidR="009F2145" w:rsidRPr="009F2145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М.А.ШАСКОЛЬСКИЙ</w:t>
      </w:r>
    </w:p>
    <w:p w:rsidR="00933ABA" w:rsidRPr="000C332B" w:rsidRDefault="009F2145" w:rsidP="009F21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145">
        <w:rPr>
          <w:rFonts w:ascii="Times New Roman" w:hAnsi="Times New Roman" w:cs="Times New Roman"/>
          <w:sz w:val="24"/>
          <w:szCs w:val="24"/>
        </w:rPr>
        <w:t> </w:t>
      </w:r>
    </w:p>
    <w:sectPr w:rsidR="00933ABA" w:rsidRPr="000C332B" w:rsidSect="0093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332B"/>
    <w:rsid w:val="000C332B"/>
    <w:rsid w:val="00933ABA"/>
    <w:rsid w:val="009F2145"/>
    <w:rsid w:val="00BD7710"/>
    <w:rsid w:val="00CF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2024-01-19T04:50:00Z</dcterms:created>
  <dcterms:modified xsi:type="dcterms:W3CDTF">2024-01-19T04:50:00Z</dcterms:modified>
</cp:coreProperties>
</file>